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934"/>
        <w:gridCol w:w="439"/>
        <w:gridCol w:w="439"/>
        <w:gridCol w:w="439"/>
        <w:gridCol w:w="439"/>
        <w:gridCol w:w="439"/>
        <w:gridCol w:w="526"/>
        <w:gridCol w:w="541"/>
        <w:gridCol w:w="468"/>
        <w:gridCol w:w="468"/>
        <w:gridCol w:w="439"/>
        <w:gridCol w:w="439"/>
        <w:gridCol w:w="563"/>
        <w:gridCol w:w="315"/>
        <w:gridCol w:w="439"/>
        <w:gridCol w:w="439"/>
      </w:tblGrid>
      <w:tr w:rsidR="00AD2B1E" w:rsidRPr="006E7955" w:rsidTr="00CE0B7D">
        <w:trPr>
          <w:trHeight w:val="112"/>
          <w:tblHeader/>
        </w:trPr>
        <w:tc>
          <w:tcPr>
            <w:tcW w:w="6934" w:type="dxa"/>
            <w:vAlign w:val="bottom"/>
          </w:tcPr>
          <w:p w:rsidR="00AD2B1E" w:rsidRPr="006E7955" w:rsidRDefault="00AD2B1E" w:rsidP="00CE0B7D">
            <w:pPr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Table 4-1 Permitted Land Uses</w:t>
            </w:r>
          </w:p>
        </w:tc>
        <w:tc>
          <w:tcPr>
            <w:tcW w:w="439" w:type="dxa"/>
            <w:vAlign w:val="bottom"/>
          </w:tcPr>
          <w:p w:rsidR="00AD2B1E" w:rsidRPr="006E7955" w:rsidRDefault="00AD2B1E" w:rsidP="00CE0B7D">
            <w:pPr>
              <w:ind w:right="-221"/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SR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D2B1E" w:rsidRPr="006E7955" w:rsidRDefault="00AD2B1E" w:rsidP="00CE0B7D">
            <w:pPr>
              <w:ind w:right="-221"/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R1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D2B1E" w:rsidRPr="006E7955" w:rsidRDefault="00AD2B1E" w:rsidP="00CE0B7D">
            <w:pPr>
              <w:ind w:right="-221"/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R2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D2B1E" w:rsidRPr="006E7955" w:rsidRDefault="00AD2B1E" w:rsidP="00CE0B7D">
            <w:pPr>
              <w:ind w:right="-221"/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R3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D2B1E" w:rsidRPr="006E7955" w:rsidRDefault="00AD2B1E" w:rsidP="00CE0B7D">
            <w:pPr>
              <w:ind w:right="-221"/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B1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AD2B1E" w:rsidRPr="006E7955" w:rsidRDefault="00AD2B1E" w:rsidP="00CE0B7D">
            <w:pPr>
              <w:ind w:right="-221"/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B2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AD2B1E" w:rsidRPr="006E7955" w:rsidRDefault="00AD2B1E" w:rsidP="00CE0B7D">
            <w:pPr>
              <w:ind w:right="-221"/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HB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D2B1E" w:rsidRPr="006E7955" w:rsidRDefault="00AD2B1E" w:rsidP="00CE0B7D">
            <w:pPr>
              <w:ind w:left="-71" w:right="-221"/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SCC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D2B1E" w:rsidRPr="006E7955" w:rsidRDefault="00AD2B1E" w:rsidP="00CE0B7D">
            <w:pPr>
              <w:ind w:left="-68" w:right="-221"/>
              <w:rPr>
                <w:b/>
                <w:bCs/>
                <w:color w:val="000000"/>
                <w:sz w:val="22"/>
                <w:szCs w:val="22"/>
              </w:rPr>
            </w:pPr>
            <w:r w:rsidRPr="006E7955">
              <w:rPr>
                <w:b/>
                <w:bCs/>
                <w:color w:val="000000"/>
                <w:sz w:val="22"/>
                <w:szCs w:val="22"/>
              </w:rPr>
              <w:t>LCC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D2B1E" w:rsidRPr="006E7955" w:rsidRDefault="00AD2B1E" w:rsidP="00CE0B7D">
            <w:pPr>
              <w:ind w:right="-72"/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AS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D2B1E" w:rsidRPr="006E7955" w:rsidRDefault="00AD2B1E" w:rsidP="00CE0B7D">
            <w:pPr>
              <w:ind w:left="-71" w:right="-221"/>
              <w:rPr>
                <w:b/>
                <w:bCs/>
                <w:color w:val="000000"/>
                <w:sz w:val="22"/>
                <w:szCs w:val="22"/>
              </w:rPr>
            </w:pPr>
            <w:r w:rsidRPr="006E7955">
              <w:rPr>
                <w:b/>
                <w:bCs/>
                <w:color w:val="000000"/>
                <w:sz w:val="22"/>
                <w:szCs w:val="22"/>
              </w:rPr>
              <w:t>GC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AD2B1E" w:rsidRPr="006E7955" w:rsidRDefault="00AD2B1E" w:rsidP="00CE0B7D">
            <w:pPr>
              <w:ind w:left="-71" w:right="-221"/>
              <w:rPr>
                <w:b/>
                <w:bCs/>
                <w:color w:val="000000"/>
                <w:sz w:val="22"/>
                <w:szCs w:val="22"/>
              </w:rPr>
            </w:pPr>
            <w:r w:rsidRPr="006E7955">
              <w:rPr>
                <w:b/>
                <w:bCs/>
                <w:color w:val="000000"/>
                <w:sz w:val="22"/>
                <w:szCs w:val="22"/>
              </w:rPr>
              <w:t>CBD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AD2B1E" w:rsidRPr="006E7955" w:rsidRDefault="00AD2B1E" w:rsidP="00CE0B7D">
            <w:pPr>
              <w:ind w:right="-221"/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RD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D2B1E" w:rsidRPr="006E7955" w:rsidRDefault="00AD2B1E" w:rsidP="00CE0B7D">
            <w:pPr>
              <w:ind w:right="-221"/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M1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D2B1E" w:rsidRPr="006E7955" w:rsidRDefault="00AD2B1E" w:rsidP="00CE0B7D">
            <w:pPr>
              <w:ind w:right="-221"/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M2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AGRICULTURAL (COMMERCIAL)</w:t>
            </w:r>
          </w:p>
        </w:tc>
        <w:tc>
          <w:tcPr>
            <w:tcW w:w="6832" w:type="dxa"/>
            <w:gridSpan w:val="15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Agriculture, Horticulture, General Farming (not feedlots or stockyards) (*)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Agricultural Building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Agricultural Chemical Sales/Storage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Agricultural Market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Agricultural Stand (*)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Agricultural Related Industries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Animal Husbandry (See </w:t>
            </w:r>
            <w:hyperlink w:anchor="_15.09.070_–_Special" w:history="1">
              <w:r w:rsidRPr="006E7955">
                <w:rPr>
                  <w:rStyle w:val="Hyperlink"/>
                  <w:color w:val="000000"/>
                  <w:sz w:val="22"/>
                  <w:szCs w:val="22"/>
                </w:rPr>
                <w:t>YMC 15.09.070</w:t>
              </w:r>
            </w:hyperlink>
            <w:r w:rsidRPr="006E7955">
              <w:rPr>
                <w:color w:val="000000"/>
                <w:sz w:val="22"/>
                <w:szCs w:val="22"/>
              </w:rPr>
              <w:t>) (*)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Concentrated Feeding Operation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Floriculture, Aquaculture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Fruit Bin Sales/Storage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Winery and Brewery - Basic (*)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 Resort/Destination w/onsite agricultural production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 Resort/Destination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 Retail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AMUSEMENT AND RECREATION</w:t>
            </w:r>
          </w:p>
        </w:tc>
        <w:tc>
          <w:tcPr>
            <w:tcW w:w="683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Aquatic Center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Amusement Park (Permanent)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Bowling Alleys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Campground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Drive in Theatres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Exercise Facilities 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Horse Racing Tracks, Speedways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Game Rooms, Card Rooms, Electronic Game Rooms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Golf Courses, Clubhouses, Golf Driving Ranges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Miniature Golf Courses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Movie Theatres, Auditoriums, Exhibition Halls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Parks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Roller Skating or Ice Skating Rink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Sports Facility (Indoor)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Social Card Rooms (See YMC 15.09.090)(*)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State Fair Park </w:t>
            </w:r>
          </w:p>
        </w:tc>
        <w:tc>
          <w:tcPr>
            <w:tcW w:w="6832" w:type="dxa"/>
            <w:gridSpan w:val="15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(See </w:t>
            </w:r>
            <w:hyperlink w:anchor="_15.04.200__State" w:history="1">
              <w:r w:rsidRPr="006E7955">
                <w:rPr>
                  <w:rStyle w:val="Hyperlink"/>
                  <w:color w:val="000000"/>
                  <w:sz w:val="22"/>
                  <w:szCs w:val="22"/>
                </w:rPr>
                <w:t>YMC 15.04.200</w:t>
              </w:r>
            </w:hyperlink>
            <w:r w:rsidRPr="006E7955">
              <w:rPr>
                <w:color w:val="000000"/>
                <w:sz w:val="22"/>
                <w:szCs w:val="22"/>
              </w:rPr>
              <w:t>)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b/>
                <w:color w:val="000000"/>
                <w:sz w:val="22"/>
                <w:szCs w:val="22"/>
              </w:rPr>
            </w:pPr>
          </w:p>
          <w:p w:rsidR="00AD2B1E" w:rsidRPr="006E7955" w:rsidRDefault="00AD2B1E" w:rsidP="00CE0B7D">
            <w:pPr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lastRenderedPageBreak/>
              <w:t>COMMUNITY SERVICES</w:t>
            </w:r>
          </w:p>
        </w:tc>
        <w:tc>
          <w:tcPr>
            <w:tcW w:w="6832" w:type="dxa"/>
            <w:gridSpan w:val="15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lastRenderedPageBreak/>
              <w:t>Cemetery / Crematorium with Funeral Home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Funeral Home not associated with Cemetery / Crematorium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Churches, Synagogues, &amp; Temples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Community Center (*) Meeting Halls, Fraternal Organizations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Daycare Facilities (not home occupation): Family In-Home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Daycare Center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Public Facility(*)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Hospital (*) Outside Institutional Overlay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Correctional Facilities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Libraries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Museums, Art Galleries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Schools</w:t>
            </w:r>
          </w:p>
        </w:tc>
        <w:tc>
          <w:tcPr>
            <w:tcW w:w="683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Elementary and Middle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Senior High School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Business Schools(*)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Community College / University - Inside Institutional Overlay</w:t>
            </w:r>
          </w:p>
        </w:tc>
        <w:tc>
          <w:tcPr>
            <w:tcW w:w="683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(See </w:t>
            </w:r>
            <w:hyperlink w:anchor="_Chapter_15.31_INSTITUTIONAL" w:history="1">
              <w:r w:rsidRPr="006E7955">
                <w:rPr>
                  <w:rStyle w:val="Hyperlink"/>
                  <w:color w:val="000000"/>
                  <w:sz w:val="22"/>
                  <w:szCs w:val="22"/>
                </w:rPr>
                <w:t>YMC Ch. 15.30</w:t>
              </w:r>
            </w:hyperlink>
            <w:r w:rsidRPr="006E7955">
              <w:rPr>
                <w:color w:val="000000"/>
                <w:sz w:val="22"/>
                <w:szCs w:val="22"/>
              </w:rPr>
              <w:t>)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Community College / University - Outside Institutional Overlay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Vocational Schools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Wastewater Sprayfield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Zoo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HEALTH AND SOCIAL SERVICE FACILITY</w:t>
            </w:r>
          </w:p>
        </w:tc>
        <w:tc>
          <w:tcPr>
            <w:tcW w:w="6832" w:type="dxa"/>
            <w:gridSpan w:val="15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Group Homes (Six or fewer), Adult Family Home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Treatment Centers For Drug and Alcohol Rehabilitation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Boarding House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Halfway House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Group Homes (More than Six), Convalescent and Nursing Homes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b/>
                <w:color w:val="000000"/>
                <w:sz w:val="22"/>
                <w:szCs w:val="22"/>
              </w:rPr>
            </w:pPr>
            <w:bookmarkStart w:id="0" w:name="_TABLE_4-1"/>
            <w:bookmarkStart w:id="1" w:name="_15.04.040_–_Unclassified"/>
            <w:bookmarkEnd w:id="0"/>
            <w:bookmarkEnd w:id="1"/>
            <w:r w:rsidRPr="006E7955">
              <w:rPr>
                <w:b/>
                <w:color w:val="000000"/>
                <w:sz w:val="22"/>
                <w:szCs w:val="22"/>
              </w:rPr>
              <w:t>MANUFACTURING</w:t>
            </w:r>
          </w:p>
        </w:tc>
        <w:tc>
          <w:tcPr>
            <w:tcW w:w="6832" w:type="dxa"/>
            <w:gridSpan w:val="15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Agricultural Product Support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Aircraft Parts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Apparel and Accessories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Bakery Products (wholesale)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Beverage Industry(*)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lastRenderedPageBreak/>
              <w:t>Canning, Preserving and Packaging Fruits, Vegetables, &amp; Other Foods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Cement and Concrete Plants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Chemicals (Industrial, Agricultural, Wood, etc.)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Concrete, Gypsum and Plaster Products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Confectionery and Related Products (wholesale)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Cutlery, Hand Tools and General Hardware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Drugs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Electrical Transmission and Distribution Equipment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Electronic Components and Accessories and Product Assembly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Engineering, Medical, Optical, Dental, Scientific Instruments and Product Assembly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Fabricated Structural Metal Products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Food Processing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Glass, Pottery, and Related Products and Assembly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Grain Mill Products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Heating Apparatus Wood Stoves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Leather Products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Leather Tanning and Finishing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Machinery and Equipment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Meat, Poultry and Dairy Products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Paints, Varnishes, Lacquers, Enamels and Allied Products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Paperboard Containers and Boxes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Plastic Products and Assembly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Prefabricated Structural Wood Products and Containers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Printing, Publishing and Binding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Printing Trade (Service Industries)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Recycling Processing Center (*)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Rendering Plants, Slaughter Houses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Rubber Products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Sign Manufacturing and Product Assembly (*)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Sawmills and Planing Mills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Sheet Metal and Welding Shops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lastRenderedPageBreak/>
              <w:t>Stone Products (includes finishing of monuments for retail sale)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Transportation Equipment, Including Trailers and Campers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Woodworking: Cabinets, Shelves, etc.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MINING/REFINING/OFF-SITE HAZARDOUS WASTE TREATMENT</w:t>
            </w:r>
          </w:p>
        </w:tc>
        <w:tc>
          <w:tcPr>
            <w:tcW w:w="6832" w:type="dxa"/>
            <w:gridSpan w:val="15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Asphalt Paving and Roofing Materials, Rock Crushing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Mining Including Sand and Gravel Pits (*)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Stockpiling of Earthen Materials(*)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Off-Site Hazardous Waste Treatment and Storage Facilities(*)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RESIDENTIAL</w:t>
            </w:r>
          </w:p>
        </w:tc>
        <w:tc>
          <w:tcPr>
            <w:tcW w:w="6832" w:type="dxa"/>
            <w:gridSpan w:val="15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Accessory Uses (*)</w:t>
            </w:r>
          </w:p>
        </w:tc>
        <w:tc>
          <w:tcPr>
            <w:tcW w:w="683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See </w:t>
            </w:r>
            <w:hyperlink w:anchor="_15.04.060_–_Accessory" w:history="1">
              <w:r w:rsidRPr="006E7955">
                <w:rPr>
                  <w:rStyle w:val="Hyperlink"/>
                  <w:color w:val="000000"/>
                  <w:sz w:val="22"/>
                  <w:szCs w:val="22"/>
                </w:rPr>
                <w:t>YMC 15.04.060</w:t>
              </w:r>
            </w:hyperlink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Detached Single-Family Dwelling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Accessory</w:t>
            </w:r>
            <w:r w:rsidRPr="006E7955">
              <w:rPr>
                <w:color w:val="000000"/>
                <w:sz w:val="22"/>
                <w:szCs w:val="22"/>
                <w:u w:val="single"/>
              </w:rPr>
              <w:t xml:space="preserve"> Dwelling Unit </w:t>
            </w:r>
            <w:r w:rsidRPr="006E7955">
              <w:rPr>
                <w:color w:val="000000"/>
                <w:sz w:val="22"/>
                <w:szCs w:val="22"/>
              </w:rPr>
              <w:t>(*) (See YMC 15.09.045)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Existing or New Detached Single-Family Dwelling on Existing Lots of 8,000 square feet or less</w:t>
            </w: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Detached Single-Family Dwelling (zero lot line) (*) (See YMC 15.09.040)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Attached Single-Family Dwelling, Common Wall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Two-Family Dwelling (Duplex) (*)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Converted Dwelling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Multi-Family Dwelling (*): 0-7 DU/NRA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8-12 DU/NRA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13+ DU/NRA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Mixed Use Building 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Planned Development (*)</w:t>
            </w:r>
          </w:p>
        </w:tc>
        <w:tc>
          <w:tcPr>
            <w:tcW w:w="6832" w:type="dxa"/>
            <w:gridSpan w:val="15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See </w:t>
            </w:r>
            <w:hyperlink w:anchor="_Chapter_15.28_MASTER" w:history="1">
              <w:r w:rsidRPr="006E7955">
                <w:rPr>
                  <w:rStyle w:val="Hyperlink"/>
                  <w:color w:val="000000"/>
                  <w:sz w:val="22"/>
                  <w:szCs w:val="22"/>
                </w:rPr>
                <w:t>YMC 15.28</w:t>
              </w:r>
            </w:hyperlink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Mobile Home Parks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Mobile Home (*) or Manufactured Homes (*)</w:t>
            </w:r>
          </w:p>
        </w:tc>
        <w:tc>
          <w:tcPr>
            <w:tcW w:w="6832" w:type="dxa"/>
            <w:gridSpan w:val="15"/>
            <w:shd w:val="clear" w:color="auto" w:fill="auto"/>
            <w:noWrap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See </w:t>
            </w:r>
            <w:hyperlink w:anchor="_15.04.160_Placement_of" w:history="1">
              <w:r w:rsidRPr="006E7955">
                <w:rPr>
                  <w:rStyle w:val="Hyperlink"/>
                  <w:color w:val="000000"/>
                  <w:sz w:val="22"/>
                  <w:szCs w:val="22"/>
                </w:rPr>
                <w:t>YMC 15.04.160</w:t>
              </w:r>
            </w:hyperlink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Retirement Homes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Temporary Hardship Units (See </w:t>
            </w:r>
            <w:hyperlink w:anchor="_15.04.140_Temporary_Hardship" w:history="1">
              <w:r w:rsidRPr="006E7955">
                <w:rPr>
                  <w:rStyle w:val="Hyperlink"/>
                  <w:color w:val="000000"/>
                  <w:sz w:val="22"/>
                  <w:szCs w:val="22"/>
                </w:rPr>
                <w:t>YMC 15.04.140</w:t>
              </w:r>
            </w:hyperlink>
            <w:r w:rsidRPr="006E795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RETAIL TRADE, AND SERVICE</w:t>
            </w:r>
          </w:p>
        </w:tc>
        <w:tc>
          <w:tcPr>
            <w:tcW w:w="6832" w:type="dxa"/>
            <w:gridSpan w:val="15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Adult Business Uses</w:t>
            </w:r>
          </w:p>
        </w:tc>
        <w:tc>
          <w:tcPr>
            <w:tcW w:w="6832" w:type="dxa"/>
            <w:gridSpan w:val="15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See YMC 15.09.200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Animal Clinic/Hospital/Veterinarian (*)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Auction House for Goods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Auction House for Livestock (*)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lastRenderedPageBreak/>
              <w:t>Automotive</w:t>
            </w:r>
          </w:p>
        </w:tc>
        <w:tc>
          <w:tcPr>
            <w:tcW w:w="6832" w:type="dxa"/>
            <w:gridSpan w:val="15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Automotive Dealer New and Used Sales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Weekend Automobile and Recreational Vehicle (RV) Sales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Automotive: Car Wash / Detailing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Parking Lots and Garages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Maintenance and Repair Shops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Paint and Body Repair Shops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Parts and Accessories (tires, batteries, etc.)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Towing Services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     Wrecking and Dismantling Yard (*) &amp; Hulk Haulers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Bail Bonds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Beauty and Barber Shops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Bed and Breakfast Inn (*)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Boats and Marine Accessories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Butcher Shop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Commercial Services (*)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Communication Towers (*)</w:t>
            </w:r>
          </w:p>
        </w:tc>
        <w:tc>
          <w:tcPr>
            <w:tcW w:w="6832" w:type="dxa"/>
            <w:gridSpan w:val="15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See </w:t>
            </w:r>
            <w:hyperlink w:anchor="_15.04.180_Communication_Towers." w:history="1">
              <w:r w:rsidRPr="006E7955">
                <w:rPr>
                  <w:rStyle w:val="Hyperlink"/>
                  <w:color w:val="000000"/>
                  <w:sz w:val="22"/>
                  <w:szCs w:val="22"/>
                </w:rPr>
                <w:t>YMC 15.04.180</w:t>
              </w:r>
            </w:hyperlink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Convenience Store  -  Closed 10:00 p.m. to 6:00 a.m.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Convenience Store  -  Open 10:00 p.m. to 6:00 a.m.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Pet Daycare / Animal Training (*)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Farm and Implements, Tools and Heavy Construction Equipment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Farm Supplies</w:t>
            </w: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6E6E6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Financial Institutions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Fuel Oil and Coal Distributors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Furniture, Home Furnishings, Appliances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General Hardware, Garden Equipment, &amp; Supplies 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Del="00066CF1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General Retail Sales 12,000 sq. ft. or less (not otherwise regulated) (*)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AD2B1E" w:rsidRPr="006E7955" w:rsidDel="00572678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Del="00066CF1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General Retail Sales greater than 12,000 sq. ft. (not otherwise regulated)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Del="00572678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Del="00066CF1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Heating and Plumbing and Electrical Equipment Stores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Heavy Equipment Storage, Maintenance &amp; Repair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Kennels (*)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Laundries, Laundromats and Dry Cleaning Plants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Liquor Stores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lastRenderedPageBreak/>
              <w:t>Locksmiths and Gunsmiths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Lumber Yards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Massage Therapy / Spa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Motels and Hotels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Night Clubs/Dance Establishments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Nursery (*)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Offices and Clinics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Office Contractor Building and Trade (Plumbing, Heating, Electrical, and Painting)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Outdoor Advertising (Billboards)</w:t>
            </w:r>
          </w:p>
        </w:tc>
        <w:tc>
          <w:tcPr>
            <w:tcW w:w="683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 xml:space="preserve">See </w:t>
            </w:r>
            <w:hyperlink w:anchor="_15.08.130_–_Off-premises" w:history="1">
              <w:r w:rsidRPr="006E7955">
                <w:rPr>
                  <w:rStyle w:val="Hyperlink"/>
                  <w:color w:val="000000"/>
                  <w:sz w:val="22"/>
                  <w:szCs w:val="22"/>
                </w:rPr>
                <w:t>YMC 15.08.130</w:t>
              </w:r>
            </w:hyperlink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Pawn Broker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Radio/TV Studio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Recycling Drop Off Center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Rental: Auto, Truck, Trailer, Fleet Leasing Services with Storage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Rental: Heavy Equipment (except automotive) with Storage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Rental: Heavy Equipment (except automotive) without storage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Repairs: Small Appliances, TVs, Business Machines, Watches, etc.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Repairs: Reupholstery and Furniture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Repairs: Small Engine and Garden Equipment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Restaurant (*)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Seamstress, Tailor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Service Station (*) Closed Between 10:00 p.m. and 6:00 a.m.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Service Station (*) Open Between 10:00 p.m. and 6:00 a.m.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Shooting Ranges (Indoor)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Signs, printed, painted or carved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Taverns (*) and Bars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Technical Equipment Sales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Truck Service Stations and Shops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Truck (Large), Manufactured Home &amp; Travel Trailer Sales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Waste Material Processing and Junk Handling (*)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TRANSPORTATION</w:t>
            </w:r>
          </w:p>
        </w:tc>
        <w:tc>
          <w:tcPr>
            <w:tcW w:w="6832" w:type="dxa"/>
            <w:gridSpan w:val="15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Bus Terminals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Bus Storage and Maintenance Facilities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lastRenderedPageBreak/>
              <w:t>Transportation Brokerage (*) Offices, with Truck Parking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Contract Truck Hauling, Rental of Trucks with Drivers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Air, Rail, Truck Terminals (for short-term storage, office, etc.)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Railroad Switch Yards, Maintenance and Repair Facilities, etc.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Taxicab Terminals, Maintenance and Dispatching Centers, etc.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Airport Landing Field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Airport Operations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6832" w:type="dxa"/>
            <w:gridSpan w:val="15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Power Generating Facilities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Utility Services (substations, etc.)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b/>
                <w:color w:val="000000"/>
                <w:sz w:val="22"/>
                <w:szCs w:val="22"/>
              </w:rPr>
            </w:pPr>
            <w:r w:rsidRPr="006E7955">
              <w:rPr>
                <w:b/>
                <w:color w:val="000000"/>
                <w:sz w:val="22"/>
                <w:szCs w:val="22"/>
              </w:rPr>
              <w:t>WHOLESALE TRADE-STORAGE</w:t>
            </w:r>
          </w:p>
        </w:tc>
        <w:tc>
          <w:tcPr>
            <w:tcW w:w="6832" w:type="dxa"/>
            <w:gridSpan w:val="15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Warehouses (*)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Wholesale Trade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Storage Facilities, Bulk (*)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Storage Facilities Commercial (*)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E0E0E0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2B1E" w:rsidRPr="006E7955" w:rsidTr="00CE0B7D">
        <w:trPr>
          <w:trHeight w:val="216"/>
        </w:trPr>
        <w:tc>
          <w:tcPr>
            <w:tcW w:w="6934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Residential Mini-Storage (*)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:rsidR="00AD2B1E" w:rsidRPr="006E7955" w:rsidRDefault="00AD2B1E" w:rsidP="00CE0B7D">
            <w:pPr>
              <w:rPr>
                <w:color w:val="000000"/>
                <w:sz w:val="22"/>
                <w:szCs w:val="22"/>
              </w:rPr>
            </w:pPr>
            <w:r w:rsidRPr="006E7955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AD2B1E" w:rsidRPr="006E7955" w:rsidRDefault="00AD2B1E" w:rsidP="00AD2B1E">
      <w:pPr>
        <w:rPr>
          <w:color w:val="000000"/>
          <w:sz w:val="22"/>
          <w:szCs w:val="22"/>
        </w:rPr>
      </w:pPr>
      <w:r w:rsidRPr="006E7955">
        <w:rPr>
          <w:color w:val="000000"/>
          <w:sz w:val="22"/>
          <w:szCs w:val="22"/>
        </w:rPr>
        <w:t>*Refers to definition in YMC Ch. 15.02</w:t>
      </w:r>
    </w:p>
    <w:p w:rsidR="00AD2B1E" w:rsidRPr="006E7955" w:rsidRDefault="00AD2B1E" w:rsidP="00AD2B1E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26" style="position:absolute;left:0;text-align:left;margin-left:5pt;margin-top:-.05pt;width:17.75pt;height:8.95pt;z-index:251660288"/>
        </w:pict>
      </w:r>
      <w:r w:rsidRPr="006E7955">
        <w:rPr>
          <w:color w:val="000000"/>
          <w:sz w:val="22"/>
          <w:szCs w:val="22"/>
        </w:rPr>
        <w:t xml:space="preserve">          = Not Permitted </w:t>
      </w:r>
    </w:p>
    <w:p w:rsidR="00AD2B1E" w:rsidRPr="006E7955" w:rsidRDefault="00AD2B1E" w:rsidP="00AD2B1E">
      <w:pPr>
        <w:rPr>
          <w:color w:val="000000"/>
          <w:sz w:val="22"/>
          <w:szCs w:val="22"/>
        </w:rPr>
      </w:pPr>
      <w:r w:rsidRPr="006E7955">
        <w:rPr>
          <w:color w:val="000000"/>
          <w:sz w:val="22"/>
          <w:szCs w:val="22"/>
        </w:rPr>
        <w:t>1 = Class (1) Permitted Use</w:t>
      </w:r>
    </w:p>
    <w:p w:rsidR="00AD2B1E" w:rsidRPr="006E7955" w:rsidRDefault="00AD2B1E" w:rsidP="00AD2B1E">
      <w:pPr>
        <w:rPr>
          <w:color w:val="000000"/>
          <w:sz w:val="22"/>
          <w:szCs w:val="22"/>
        </w:rPr>
      </w:pPr>
      <w:r w:rsidRPr="006E7955">
        <w:rPr>
          <w:color w:val="000000"/>
          <w:sz w:val="22"/>
          <w:szCs w:val="22"/>
        </w:rPr>
        <w:t>2 = Class (2) Requires an Administrative Review by the Administrative Official</w:t>
      </w:r>
    </w:p>
    <w:p w:rsidR="00AD2B1E" w:rsidRPr="006E7955" w:rsidRDefault="00AD2B1E" w:rsidP="00AD2B1E">
      <w:pPr>
        <w:rPr>
          <w:color w:val="000000"/>
          <w:sz w:val="22"/>
          <w:szCs w:val="22"/>
        </w:rPr>
      </w:pPr>
      <w:r w:rsidRPr="006E7955">
        <w:rPr>
          <w:color w:val="000000"/>
          <w:sz w:val="22"/>
          <w:szCs w:val="22"/>
        </w:rPr>
        <w:t>3 = Class (3) Requires a Public Hearing by the Hearing Examiner</w:t>
      </w:r>
    </w:p>
    <w:p w:rsidR="008D2F30" w:rsidRDefault="008D2F30"/>
    <w:sectPr w:rsidR="008D2F30" w:rsidSect="00AD2B1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18" w:rsidRDefault="000B1918" w:rsidP="00AD2B1E">
      <w:r>
        <w:separator/>
      </w:r>
    </w:p>
  </w:endnote>
  <w:endnote w:type="continuationSeparator" w:id="0">
    <w:p w:rsidR="000B1918" w:rsidRDefault="000B1918" w:rsidP="00AD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JLGI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18" w:rsidRDefault="000B1918" w:rsidP="00AD2B1E">
      <w:r>
        <w:separator/>
      </w:r>
    </w:p>
  </w:footnote>
  <w:footnote w:type="continuationSeparator" w:id="0">
    <w:p w:rsidR="000B1918" w:rsidRDefault="000B1918" w:rsidP="00AD2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1E" w:rsidRDefault="00AD2B1E" w:rsidP="00AD2B1E">
    <w:pPr>
      <w:pStyle w:val="Header"/>
      <w:jc w:val="center"/>
    </w:pPr>
    <w:bookmarkStart w:id="2" w:name="_GoBack"/>
    <w:r>
      <w:t>Ord. 2012-34: Effective November 4, 2012</w:t>
    </w:r>
    <w:bookmarkEnd w:id="2"/>
  </w:p>
  <w:p w:rsidR="00AD2B1E" w:rsidRDefault="00AD2B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1C4B5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3D8C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E00403"/>
    <w:multiLevelType w:val="singleLevel"/>
    <w:tmpl w:val="77AA24B6"/>
    <w:lvl w:ilvl="0">
      <w:start w:val="1"/>
      <w:numFmt w:val="decimal"/>
      <w:pStyle w:val="litrepcasenam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B3F7879"/>
    <w:multiLevelType w:val="multilevel"/>
    <w:tmpl w:val="87E859F2"/>
    <w:styleLink w:val="StyleOutlinenumbere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E9750FA"/>
    <w:multiLevelType w:val="multilevel"/>
    <w:tmpl w:val="43E400DE"/>
    <w:styleLink w:val="StyleOutlinenumbered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20A15AC"/>
    <w:multiLevelType w:val="multilevel"/>
    <w:tmpl w:val="DEB689AE"/>
    <w:styleLink w:val="StyleOutlinenumberedBold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righ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DF96CCF"/>
    <w:multiLevelType w:val="multilevel"/>
    <w:tmpl w:val="4F9A258C"/>
    <w:styleLink w:val="StyleNumbered10pt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5A93F95"/>
    <w:multiLevelType w:val="multilevel"/>
    <w:tmpl w:val="13C49314"/>
    <w:styleLink w:val="StyleOutlinenumbered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right"/>
      <w:pPr>
        <w:tabs>
          <w:tab w:val="num" w:pos="72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E8B0EED"/>
    <w:multiLevelType w:val="multilevel"/>
    <w:tmpl w:val="13C49314"/>
    <w:styleLink w:val="StyleNumbered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righ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0C417F4"/>
    <w:multiLevelType w:val="multilevel"/>
    <w:tmpl w:val="DC4AB5F8"/>
    <w:styleLink w:val="Numbered1Outlin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180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6E5454B7"/>
    <w:multiLevelType w:val="multilevel"/>
    <w:tmpl w:val="214CC636"/>
    <w:styleLink w:val="StyleNumbered1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714659A9"/>
    <w:multiLevelType w:val="singleLevel"/>
    <w:tmpl w:val="9828E0A6"/>
    <w:lvl w:ilvl="0">
      <w:start w:val="1"/>
      <w:numFmt w:val="upperLetter"/>
      <w:pStyle w:val="Heading1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2">
    <w:nsid w:val="7AC228EA"/>
    <w:multiLevelType w:val="multilevel"/>
    <w:tmpl w:val="0914A99C"/>
    <w:styleLink w:val="StyleNumbered10pt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F2A3947"/>
    <w:multiLevelType w:val="singleLevel"/>
    <w:tmpl w:val="441C55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B1E"/>
    <w:rsid w:val="00011AAB"/>
    <w:rsid w:val="000B1918"/>
    <w:rsid w:val="000C4678"/>
    <w:rsid w:val="002E06CA"/>
    <w:rsid w:val="002F6703"/>
    <w:rsid w:val="00334474"/>
    <w:rsid w:val="003A510E"/>
    <w:rsid w:val="003D69C0"/>
    <w:rsid w:val="005E49EF"/>
    <w:rsid w:val="005E7BF2"/>
    <w:rsid w:val="0063305A"/>
    <w:rsid w:val="007B69EF"/>
    <w:rsid w:val="008C19EB"/>
    <w:rsid w:val="008D2F30"/>
    <w:rsid w:val="009810FC"/>
    <w:rsid w:val="00A81371"/>
    <w:rsid w:val="00AD2B1E"/>
    <w:rsid w:val="00BA0D79"/>
    <w:rsid w:val="00C4654D"/>
    <w:rsid w:val="00CD2D73"/>
    <w:rsid w:val="00D2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2B1E"/>
    <w:pPr>
      <w:keepNext/>
      <w:numPr>
        <w:numId w:val="1"/>
      </w:numPr>
      <w:spacing w:before="60" w:after="120"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D2B1E"/>
    <w:pPr>
      <w:keepNext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D2B1E"/>
    <w:pPr>
      <w:keepNext/>
      <w:spacing w:before="240" w:after="8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AD2B1E"/>
    <w:pPr>
      <w:keepNext/>
      <w:spacing w:before="60" w:after="120" w:line="360" w:lineRule="auto"/>
      <w:ind w:left="1253" w:hanging="288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D2B1E"/>
    <w:pPr>
      <w:keepNext/>
      <w:spacing w:before="60" w:after="120" w:line="360" w:lineRule="auto"/>
      <w:ind w:left="965" w:hanging="28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D2B1E"/>
    <w:pPr>
      <w:keepNext/>
      <w:spacing w:before="60" w:after="120" w:line="360" w:lineRule="auto"/>
      <w:ind w:left="965" w:hanging="288"/>
      <w:outlineLvl w:val="5"/>
    </w:pPr>
    <w:rPr>
      <w:color w:val="FF0000"/>
    </w:rPr>
  </w:style>
  <w:style w:type="paragraph" w:styleId="Heading7">
    <w:name w:val="heading 7"/>
    <w:basedOn w:val="Normal"/>
    <w:next w:val="Normal"/>
    <w:link w:val="Heading7Char"/>
    <w:qFormat/>
    <w:rsid w:val="00AD2B1E"/>
    <w:pPr>
      <w:keepNext/>
      <w:outlineLvl w:val="6"/>
    </w:pPr>
    <w:rPr>
      <w:rFonts w:ascii="New York" w:hAnsi="New York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AD2B1E"/>
    <w:pPr>
      <w:keepNext/>
      <w:jc w:val="center"/>
      <w:outlineLvl w:val="7"/>
    </w:pPr>
    <w:rPr>
      <w:rFonts w:ascii="New York" w:hAnsi="New York"/>
      <w:szCs w:val="20"/>
    </w:rPr>
  </w:style>
  <w:style w:type="paragraph" w:styleId="Heading9">
    <w:name w:val="heading 9"/>
    <w:basedOn w:val="Normal"/>
    <w:next w:val="Normal"/>
    <w:link w:val="Heading9Char"/>
    <w:qFormat/>
    <w:rsid w:val="00AD2B1E"/>
    <w:pPr>
      <w:keepNext/>
      <w:outlineLvl w:val="8"/>
    </w:pPr>
    <w:rPr>
      <w:rFonts w:ascii="New York" w:hAnsi="New York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B1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D2B1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D2B1E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AD2B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2B1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D2B1E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D2B1E"/>
    <w:rPr>
      <w:rFonts w:ascii="New York" w:eastAsia="Times New Roman" w:hAnsi="New York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AD2B1E"/>
    <w:rPr>
      <w:rFonts w:ascii="New York" w:eastAsia="Times New Roman" w:hAnsi="New York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D2B1E"/>
    <w:rPr>
      <w:rFonts w:ascii="New York" w:eastAsia="Times New Roman" w:hAnsi="New York" w:cs="Times New Roman"/>
      <w:b/>
      <w:sz w:val="20"/>
      <w:szCs w:val="20"/>
    </w:rPr>
  </w:style>
  <w:style w:type="paragraph" w:customStyle="1" w:styleId="texthead">
    <w:name w:val="texthead"/>
    <w:basedOn w:val="Normal"/>
    <w:rsid w:val="00AD2B1E"/>
    <w:pPr>
      <w:spacing w:before="100" w:beforeAutospacing="1" w:after="100" w:afterAutospacing="1"/>
      <w:ind w:left="1282" w:right="612" w:hanging="670"/>
    </w:pPr>
    <w:rPr>
      <w:rFonts w:ascii="Arial" w:hAnsi="Arial" w:cs="Arial"/>
      <w:b/>
      <w:bCs/>
      <w:color w:val="003399"/>
      <w:sz w:val="22"/>
      <w:szCs w:val="22"/>
    </w:rPr>
  </w:style>
  <w:style w:type="paragraph" w:styleId="NormalWeb">
    <w:name w:val="Normal (Web)"/>
    <w:basedOn w:val="Normal"/>
    <w:rsid w:val="00AD2B1E"/>
    <w:pPr>
      <w:spacing w:before="100" w:beforeAutospacing="1" w:after="100" w:afterAutospacing="1"/>
      <w:ind w:left="612" w:right="612"/>
    </w:pPr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AD2B1E"/>
    <w:pPr>
      <w:ind w:left="720" w:hanging="360"/>
    </w:pPr>
  </w:style>
  <w:style w:type="paragraph" w:styleId="BodyTextIndent">
    <w:name w:val="Body Text Indent"/>
    <w:basedOn w:val="Normal"/>
    <w:link w:val="BodyTextIndentChar"/>
    <w:rsid w:val="00AD2B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D2B1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AD2B1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D2B1E"/>
  </w:style>
  <w:style w:type="paragraph" w:styleId="Header">
    <w:name w:val="header"/>
    <w:basedOn w:val="Normal"/>
    <w:link w:val="HeaderChar"/>
    <w:rsid w:val="00AD2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2B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D2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2B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2B1E"/>
  </w:style>
  <w:style w:type="character" w:styleId="CommentReference">
    <w:name w:val="annotation reference"/>
    <w:semiHidden/>
    <w:rsid w:val="00AD2B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2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B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D2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B1E"/>
    <w:rPr>
      <w:b/>
      <w:bCs/>
    </w:rPr>
  </w:style>
  <w:style w:type="paragraph" w:styleId="BalloonText">
    <w:name w:val="Balloon Text"/>
    <w:basedOn w:val="Normal"/>
    <w:link w:val="BalloonTextChar"/>
    <w:semiHidden/>
    <w:rsid w:val="00AD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B1E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D2B1E"/>
    <w:pPr>
      <w:spacing w:before="60" w:after="120" w:line="360" w:lineRule="auto"/>
      <w:ind w:left="677"/>
    </w:pPr>
  </w:style>
  <w:style w:type="character" w:customStyle="1" w:styleId="BodyTextIndent2Char">
    <w:name w:val="Body Text Indent 2 Char"/>
    <w:basedOn w:val="DefaultParagraphFont"/>
    <w:link w:val="BodyTextIndent2"/>
    <w:rsid w:val="00AD2B1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D2B1E"/>
    <w:pPr>
      <w:spacing w:before="60" w:after="120" w:line="360" w:lineRule="auto"/>
      <w:ind w:left="1541" w:hanging="288"/>
    </w:pPr>
  </w:style>
  <w:style w:type="character" w:customStyle="1" w:styleId="BodyTextIndent3Char">
    <w:name w:val="Body Text Indent 3 Char"/>
    <w:basedOn w:val="DefaultParagraphFont"/>
    <w:link w:val="BodyTextIndent3"/>
    <w:rsid w:val="00AD2B1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D2B1E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AD2B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D2B1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FollowedHyperlink">
    <w:name w:val="FollowedHyperlink"/>
    <w:rsid w:val="00AD2B1E"/>
    <w:rPr>
      <w:color w:val="800080"/>
      <w:u w:val="single"/>
    </w:rPr>
  </w:style>
  <w:style w:type="numbering" w:customStyle="1" w:styleId="StyleNumbered">
    <w:name w:val="Style Numbered"/>
    <w:basedOn w:val="NoList"/>
    <w:rsid w:val="00AD2B1E"/>
    <w:pPr>
      <w:numPr>
        <w:numId w:val="6"/>
      </w:numPr>
    </w:pPr>
  </w:style>
  <w:style w:type="paragraph" w:styleId="TOC1">
    <w:name w:val="toc 1"/>
    <w:basedOn w:val="Normal"/>
    <w:next w:val="Normal"/>
    <w:autoRedefine/>
    <w:semiHidden/>
    <w:rsid w:val="00AD2B1E"/>
    <w:pPr>
      <w:tabs>
        <w:tab w:val="left" w:pos="9000"/>
      </w:tabs>
      <w:spacing w:before="60" w:after="60"/>
    </w:pPr>
    <w:rPr>
      <w:b/>
      <w:bCs/>
      <w:caps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AD2B1E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AD2B1E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D2B1E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D2B1E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D2B1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D2B1E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D2B1E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D2B1E"/>
    <w:pPr>
      <w:ind w:left="1920"/>
    </w:pPr>
    <w:rPr>
      <w:sz w:val="18"/>
      <w:szCs w:val="18"/>
    </w:rPr>
  </w:style>
  <w:style w:type="paragraph" w:customStyle="1" w:styleId="citetoc">
    <w:name w:val="citetoc"/>
    <w:basedOn w:val="Normal"/>
    <w:rsid w:val="00AD2B1E"/>
    <w:pPr>
      <w:ind w:left="1680" w:hanging="1392"/>
      <w:textAlignment w:val="baseline"/>
    </w:pPr>
    <w:rPr>
      <w:rFonts w:ascii="Arial" w:hAnsi="Arial" w:cs="Arial"/>
      <w:color w:val="000000"/>
    </w:rPr>
  </w:style>
  <w:style w:type="paragraph" w:customStyle="1" w:styleId="digch">
    <w:name w:val="digch"/>
    <w:basedOn w:val="Normal"/>
    <w:rsid w:val="00AD2B1E"/>
    <w:pPr>
      <w:spacing w:before="240"/>
      <w:textAlignment w:val="baseline"/>
    </w:pPr>
    <w:rPr>
      <w:rFonts w:ascii="Arial" w:hAnsi="Arial" w:cs="Arial"/>
      <w:color w:val="000000"/>
    </w:rPr>
  </w:style>
  <w:style w:type="paragraph" w:customStyle="1" w:styleId="p1">
    <w:name w:val="p1"/>
    <w:basedOn w:val="Normal"/>
    <w:rsid w:val="00AD2B1E"/>
    <w:pPr>
      <w:ind w:firstLine="240"/>
      <w:textAlignment w:val="baseline"/>
    </w:pPr>
    <w:rPr>
      <w:rFonts w:ascii="Arial" w:hAnsi="Arial" w:cs="Arial"/>
      <w:color w:val="000000"/>
    </w:rPr>
  </w:style>
  <w:style w:type="paragraph" w:customStyle="1" w:styleId="p2">
    <w:name w:val="p2"/>
    <w:basedOn w:val="Normal"/>
    <w:rsid w:val="00AD2B1E"/>
    <w:pPr>
      <w:ind w:firstLine="240"/>
      <w:textAlignment w:val="baseline"/>
    </w:pPr>
    <w:rPr>
      <w:rFonts w:ascii="Arial" w:hAnsi="Arial" w:cs="Arial"/>
      <w:color w:val="000000"/>
    </w:rPr>
  </w:style>
  <w:style w:type="paragraph" w:customStyle="1" w:styleId="H2">
    <w:name w:val="H2"/>
    <w:basedOn w:val="Normal"/>
    <w:next w:val="Normal"/>
    <w:rsid w:val="00AD2B1E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H3">
    <w:name w:val="H3"/>
    <w:basedOn w:val="Normal"/>
    <w:next w:val="Normal"/>
    <w:rsid w:val="00AD2B1E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ellbody">
    <w:name w:val="cellbody"/>
    <w:basedOn w:val="Normal"/>
    <w:rsid w:val="00AD2B1E"/>
    <w:pPr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cellheadingl">
    <w:name w:val="cellheadingl"/>
    <w:basedOn w:val="Normal"/>
    <w:rsid w:val="00AD2B1E"/>
    <w:pPr>
      <w:textAlignment w:val="baseline"/>
    </w:pPr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AD2B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2B1E"/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AD2B1E"/>
    <w:pPr>
      <w:spacing w:after="120"/>
      <w:ind w:left="720"/>
    </w:pPr>
    <w:rPr>
      <w:rFonts w:ascii="New York" w:hAnsi="New York"/>
      <w:szCs w:val="20"/>
    </w:rPr>
  </w:style>
  <w:style w:type="paragraph" w:styleId="BodyText2">
    <w:name w:val="Body Text 2"/>
    <w:basedOn w:val="Normal"/>
    <w:link w:val="BodyText2Char"/>
    <w:rsid w:val="00AD2B1E"/>
    <w:pPr>
      <w:spacing w:line="360" w:lineRule="atLeast"/>
    </w:pPr>
    <w:rPr>
      <w:rFonts w:ascii="New York" w:hAnsi="New York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D2B1E"/>
    <w:rPr>
      <w:rFonts w:ascii="New York" w:eastAsia="Times New Roman" w:hAnsi="New York" w:cs="Times New Roman"/>
      <w:sz w:val="20"/>
      <w:szCs w:val="20"/>
    </w:rPr>
  </w:style>
  <w:style w:type="paragraph" w:styleId="List">
    <w:name w:val="List"/>
    <w:basedOn w:val="Normal"/>
    <w:rsid w:val="00AD2B1E"/>
    <w:pPr>
      <w:ind w:left="360" w:hanging="360"/>
    </w:pPr>
    <w:rPr>
      <w:rFonts w:ascii="New York" w:hAnsi="New York"/>
      <w:szCs w:val="20"/>
    </w:rPr>
  </w:style>
  <w:style w:type="paragraph" w:styleId="List3">
    <w:name w:val="List 3"/>
    <w:basedOn w:val="Normal"/>
    <w:rsid w:val="00AD2B1E"/>
    <w:pPr>
      <w:ind w:left="1080" w:hanging="360"/>
    </w:pPr>
    <w:rPr>
      <w:rFonts w:ascii="New York" w:hAnsi="New York"/>
      <w:szCs w:val="20"/>
    </w:rPr>
  </w:style>
  <w:style w:type="paragraph" w:styleId="List4">
    <w:name w:val="List 4"/>
    <w:basedOn w:val="Normal"/>
    <w:rsid w:val="00AD2B1E"/>
    <w:pPr>
      <w:ind w:left="1440" w:hanging="360"/>
    </w:pPr>
    <w:rPr>
      <w:rFonts w:ascii="New York" w:hAnsi="New York"/>
      <w:szCs w:val="20"/>
    </w:rPr>
  </w:style>
  <w:style w:type="paragraph" w:styleId="List5">
    <w:name w:val="List 5"/>
    <w:basedOn w:val="Normal"/>
    <w:rsid w:val="00AD2B1E"/>
    <w:pPr>
      <w:ind w:left="1800" w:hanging="360"/>
    </w:pPr>
    <w:rPr>
      <w:rFonts w:ascii="New York" w:hAnsi="New York"/>
      <w:szCs w:val="20"/>
    </w:rPr>
  </w:style>
  <w:style w:type="paragraph" w:styleId="ListBullet">
    <w:name w:val="List Bullet"/>
    <w:basedOn w:val="Normal"/>
    <w:autoRedefine/>
    <w:rsid w:val="00AD2B1E"/>
    <w:pPr>
      <w:numPr>
        <w:numId w:val="2"/>
      </w:numPr>
    </w:pPr>
    <w:rPr>
      <w:rFonts w:ascii="New York" w:hAnsi="New York"/>
      <w:szCs w:val="20"/>
    </w:rPr>
  </w:style>
  <w:style w:type="paragraph" w:styleId="ListBullet2">
    <w:name w:val="List Bullet 2"/>
    <w:basedOn w:val="Normal"/>
    <w:autoRedefine/>
    <w:rsid w:val="00AD2B1E"/>
    <w:pPr>
      <w:numPr>
        <w:numId w:val="4"/>
      </w:numPr>
    </w:pPr>
    <w:rPr>
      <w:rFonts w:ascii="New York" w:hAnsi="New York"/>
      <w:szCs w:val="20"/>
    </w:rPr>
  </w:style>
  <w:style w:type="paragraph" w:styleId="ListBullet3">
    <w:name w:val="List Bullet 3"/>
    <w:basedOn w:val="Normal"/>
    <w:autoRedefine/>
    <w:rsid w:val="00AD2B1E"/>
    <w:pPr>
      <w:numPr>
        <w:numId w:val="3"/>
      </w:numPr>
    </w:pPr>
    <w:rPr>
      <w:rFonts w:ascii="New York" w:hAnsi="New York"/>
      <w:szCs w:val="20"/>
    </w:rPr>
  </w:style>
  <w:style w:type="paragraph" w:styleId="ListContinue">
    <w:name w:val="List Continue"/>
    <w:basedOn w:val="Normal"/>
    <w:rsid w:val="00AD2B1E"/>
    <w:pPr>
      <w:spacing w:after="120"/>
      <w:ind w:left="360"/>
    </w:pPr>
    <w:rPr>
      <w:rFonts w:ascii="New York" w:hAnsi="New York"/>
      <w:szCs w:val="20"/>
    </w:rPr>
  </w:style>
  <w:style w:type="paragraph" w:styleId="ListContinue3">
    <w:name w:val="List Continue 3"/>
    <w:basedOn w:val="Normal"/>
    <w:rsid w:val="00AD2B1E"/>
    <w:pPr>
      <w:spacing w:after="120"/>
      <w:ind w:left="1080"/>
    </w:pPr>
    <w:rPr>
      <w:rFonts w:ascii="New York" w:hAnsi="New York"/>
      <w:szCs w:val="20"/>
    </w:rPr>
  </w:style>
  <w:style w:type="paragraph" w:styleId="ListContinue5">
    <w:name w:val="List Continue 5"/>
    <w:basedOn w:val="Normal"/>
    <w:rsid w:val="00AD2B1E"/>
    <w:pPr>
      <w:spacing w:after="120"/>
      <w:ind w:left="1800"/>
    </w:pPr>
    <w:rPr>
      <w:rFonts w:ascii="New York" w:hAnsi="New York"/>
      <w:szCs w:val="20"/>
    </w:rPr>
  </w:style>
  <w:style w:type="paragraph" w:styleId="Title">
    <w:name w:val="Title"/>
    <w:basedOn w:val="Normal"/>
    <w:link w:val="TitleChar"/>
    <w:qFormat/>
    <w:rsid w:val="00AD2B1E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AD2B1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itrepcasename">
    <w:name w:val="litrepcasename"/>
    <w:basedOn w:val="Heading1"/>
    <w:autoRedefine/>
    <w:rsid w:val="00AD2B1E"/>
    <w:pPr>
      <w:numPr>
        <w:numId w:val="5"/>
      </w:numPr>
      <w:spacing w:before="240" w:after="0" w:line="240" w:lineRule="auto"/>
    </w:pPr>
    <w:rPr>
      <w:rFonts w:ascii="Book Antiqua" w:hAnsi="Book Antiqua"/>
      <w:i/>
      <w:szCs w:val="20"/>
    </w:rPr>
  </w:style>
  <w:style w:type="paragraph" w:styleId="BodyText3">
    <w:name w:val="Body Text 3"/>
    <w:basedOn w:val="Normal"/>
    <w:link w:val="BodyText3Char"/>
    <w:rsid w:val="00AD2B1E"/>
    <w:rPr>
      <w:rFonts w:ascii="New York" w:hAnsi="New York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AD2B1E"/>
    <w:rPr>
      <w:rFonts w:ascii="New York" w:eastAsia="Times New Roman" w:hAnsi="New York" w:cs="Times New Roman"/>
      <w:sz w:val="16"/>
      <w:szCs w:val="20"/>
    </w:rPr>
  </w:style>
  <w:style w:type="paragraph" w:customStyle="1" w:styleId="ymcsectionhead">
    <w:name w:val="ymc section head"/>
    <w:basedOn w:val="PlainText"/>
    <w:rsid w:val="00AD2B1E"/>
    <w:pPr>
      <w:keepNext/>
      <w:spacing w:before="120"/>
    </w:pPr>
    <w:rPr>
      <w:rFonts w:ascii="Book Antiqua" w:hAnsi="Book Antiqua"/>
      <w:b/>
      <w:sz w:val="24"/>
    </w:rPr>
  </w:style>
  <w:style w:type="paragraph" w:styleId="PlainText">
    <w:name w:val="Plain Text"/>
    <w:basedOn w:val="Normal"/>
    <w:link w:val="PlainTextChar"/>
    <w:rsid w:val="00AD2B1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B1E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AD2B1E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AD2B1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3">
    <w:name w:val="p3"/>
    <w:basedOn w:val="Normal"/>
    <w:rsid w:val="00AD2B1E"/>
    <w:pPr>
      <w:spacing w:before="100" w:beforeAutospacing="1" w:after="100" w:afterAutospacing="1"/>
    </w:pPr>
  </w:style>
  <w:style w:type="paragraph" w:customStyle="1" w:styleId="footnote">
    <w:name w:val="footnote"/>
    <w:basedOn w:val="Normal"/>
    <w:rsid w:val="00AD2B1E"/>
    <w:pPr>
      <w:spacing w:before="240"/>
      <w:ind w:left="192"/>
      <w:textAlignment w:val="baseline"/>
    </w:pPr>
    <w:rPr>
      <w:rFonts w:ascii="Arial" w:hAnsi="Arial" w:cs="Arial"/>
      <w:color w:val="000000"/>
      <w:sz w:val="19"/>
      <w:szCs w:val="19"/>
    </w:rPr>
  </w:style>
  <w:style w:type="paragraph" w:customStyle="1" w:styleId="cellheading">
    <w:name w:val="cellheading"/>
    <w:basedOn w:val="Normal"/>
    <w:rsid w:val="00AD2B1E"/>
    <w:pPr>
      <w:jc w:val="center"/>
      <w:textAlignment w:val="baseline"/>
    </w:pPr>
    <w:rPr>
      <w:rFonts w:ascii="Arial" w:hAnsi="Arial" w:cs="Arial"/>
      <w:b/>
      <w:bCs/>
      <w:color w:val="000000"/>
    </w:rPr>
  </w:style>
  <w:style w:type="paragraph" w:customStyle="1" w:styleId="tabletitle">
    <w:name w:val="tabletitle"/>
    <w:basedOn w:val="Normal"/>
    <w:rsid w:val="00AD2B1E"/>
    <w:pPr>
      <w:jc w:val="center"/>
      <w:textAlignment w:val="baseline"/>
    </w:pPr>
    <w:rPr>
      <w:rFonts w:ascii="Arial" w:hAnsi="Arial" w:cs="Arial"/>
      <w:b/>
      <w:bCs/>
      <w:color w:val="000000"/>
    </w:rPr>
  </w:style>
  <w:style w:type="paragraph" w:customStyle="1" w:styleId="q1">
    <w:name w:val="q1"/>
    <w:basedOn w:val="Normal"/>
    <w:rsid w:val="00AD2B1E"/>
    <w:pPr>
      <w:spacing w:before="240" w:after="240"/>
      <w:ind w:left="360" w:right="360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historynote">
    <w:name w:val="historynote"/>
    <w:basedOn w:val="Normal"/>
    <w:rsid w:val="00AD2B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neNumber">
    <w:name w:val="line number"/>
    <w:basedOn w:val="DefaultParagraphFont"/>
    <w:rsid w:val="00AD2B1E"/>
  </w:style>
  <w:style w:type="character" w:styleId="HTMLCite">
    <w:name w:val="HTML Cite"/>
    <w:rsid w:val="00AD2B1E"/>
    <w:rPr>
      <w:i/>
      <w:iCs/>
    </w:rPr>
  </w:style>
  <w:style w:type="paragraph" w:customStyle="1" w:styleId="list-i">
    <w:name w:val="list-i"/>
    <w:basedOn w:val="Normal"/>
    <w:next w:val="Normal"/>
    <w:rsid w:val="00AD2B1E"/>
    <w:pPr>
      <w:autoSpaceDE w:val="0"/>
      <w:autoSpaceDN w:val="0"/>
      <w:adjustRightInd w:val="0"/>
      <w:spacing w:before="120"/>
    </w:pPr>
    <w:rPr>
      <w:rFonts w:ascii="GJLGIN+TimesNewRoman" w:hAnsi="GJLGIN+TimesNewRoman"/>
    </w:rPr>
  </w:style>
  <w:style w:type="paragraph" w:customStyle="1" w:styleId="list-A">
    <w:name w:val="list-(A"/>
    <w:basedOn w:val="Normal"/>
    <w:next w:val="Normal"/>
    <w:rsid w:val="00AD2B1E"/>
    <w:pPr>
      <w:autoSpaceDE w:val="0"/>
      <w:autoSpaceDN w:val="0"/>
      <w:adjustRightInd w:val="0"/>
      <w:spacing w:before="120"/>
    </w:pPr>
    <w:rPr>
      <w:rFonts w:ascii="GJLGIN+TimesNewRoman" w:hAnsi="GJLGIN+TimesNewRoman"/>
    </w:rPr>
  </w:style>
  <w:style w:type="paragraph" w:customStyle="1" w:styleId="Default">
    <w:name w:val="Default"/>
    <w:rsid w:val="00AD2B1E"/>
    <w:pPr>
      <w:autoSpaceDE w:val="0"/>
      <w:autoSpaceDN w:val="0"/>
      <w:adjustRightInd w:val="0"/>
      <w:spacing w:after="0" w:line="240" w:lineRule="auto"/>
    </w:pPr>
    <w:rPr>
      <w:rFonts w:ascii="GJLGIN+TimesNewRoman" w:eastAsia="Times New Roman" w:hAnsi="GJLGIN+TimesNewRoman" w:cs="GJLGIN+TimesNewRoman"/>
      <w:color w:val="000000"/>
      <w:sz w:val="24"/>
      <w:szCs w:val="24"/>
    </w:rPr>
  </w:style>
  <w:style w:type="character" w:customStyle="1" w:styleId="Tabletext">
    <w:name w:val="Tabletext"/>
    <w:rsid w:val="00AD2B1E"/>
    <w:rPr>
      <w:sz w:val="20"/>
    </w:rPr>
  </w:style>
  <w:style w:type="paragraph" w:customStyle="1" w:styleId="BAS4">
    <w:name w:val="BAS 4"/>
    <w:basedOn w:val="Normal"/>
    <w:next w:val="Normal"/>
    <w:rsid w:val="00AD2B1E"/>
    <w:pPr>
      <w:autoSpaceDE w:val="0"/>
      <w:autoSpaceDN w:val="0"/>
      <w:adjustRightInd w:val="0"/>
      <w:spacing w:before="200" w:after="160"/>
    </w:pPr>
  </w:style>
  <w:style w:type="paragraph" w:customStyle="1" w:styleId="P0">
    <w:name w:val="P0"/>
    <w:basedOn w:val="Normal"/>
    <w:rsid w:val="00AD2B1E"/>
    <w:pPr>
      <w:widowControl w:val="0"/>
      <w:tabs>
        <w:tab w:val="left" w:pos="298"/>
        <w:tab w:val="left" w:pos="962"/>
        <w:tab w:val="left" w:pos="1738"/>
      </w:tabs>
      <w:autoSpaceDE w:val="0"/>
      <w:autoSpaceDN w:val="0"/>
      <w:adjustRightInd w:val="0"/>
    </w:pPr>
    <w:rPr>
      <w:color w:val="000000"/>
    </w:rPr>
  </w:style>
  <w:style w:type="paragraph" w:customStyle="1" w:styleId="P10">
    <w:name w:val="P1"/>
    <w:basedOn w:val="Normal"/>
    <w:rsid w:val="00AD2B1E"/>
    <w:pPr>
      <w:widowControl w:val="0"/>
      <w:tabs>
        <w:tab w:val="left" w:pos="298"/>
        <w:tab w:val="left" w:pos="962"/>
        <w:tab w:val="left" w:pos="1738"/>
      </w:tabs>
      <w:autoSpaceDE w:val="0"/>
      <w:autoSpaceDN w:val="0"/>
      <w:adjustRightInd w:val="0"/>
      <w:ind w:left="1682" w:firstLine="360"/>
    </w:pPr>
    <w:rPr>
      <w:color w:val="000000"/>
    </w:rPr>
  </w:style>
  <w:style w:type="paragraph" w:customStyle="1" w:styleId="Sect4Bodytext">
    <w:name w:val="Sect4 Body text"/>
    <w:basedOn w:val="Normal"/>
    <w:rsid w:val="00AD2B1E"/>
    <w:pPr>
      <w:widowControl w:val="0"/>
      <w:ind w:left="720"/>
    </w:pPr>
    <w:rPr>
      <w:sz w:val="22"/>
      <w:szCs w:val="22"/>
    </w:rPr>
  </w:style>
  <w:style w:type="paragraph" w:customStyle="1" w:styleId="HI-1">
    <w:name w:val="HI-1"/>
    <w:basedOn w:val="Normal"/>
    <w:autoRedefine/>
    <w:rsid w:val="00AD2B1E"/>
    <w:pPr>
      <w:widowControl w:val="0"/>
      <w:tabs>
        <w:tab w:val="left" w:pos="741"/>
      </w:tabs>
      <w:spacing w:before="80"/>
      <w:ind w:left="1080" w:hanging="360"/>
    </w:pPr>
    <w:rPr>
      <w:sz w:val="22"/>
      <w:szCs w:val="20"/>
    </w:rPr>
  </w:style>
  <w:style w:type="paragraph" w:customStyle="1" w:styleId="Style1">
    <w:name w:val="Style 1"/>
    <w:rsid w:val="00AD2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rsid w:val="00AD2B1E"/>
    <w:pPr>
      <w:widowControl w:val="0"/>
      <w:autoSpaceDE w:val="0"/>
      <w:autoSpaceDN w:val="0"/>
      <w:spacing w:after="0" w:line="240" w:lineRule="auto"/>
      <w:ind w:left="1368"/>
    </w:pPr>
    <w:rPr>
      <w:rFonts w:ascii="Garamond" w:eastAsia="Times New Roman" w:hAnsi="Garamond" w:cs="Times New Roman"/>
      <w:sz w:val="24"/>
      <w:szCs w:val="20"/>
    </w:rPr>
  </w:style>
  <w:style w:type="character" w:customStyle="1" w:styleId="CharacterStyle2">
    <w:name w:val="Character Style 2"/>
    <w:rsid w:val="00AD2B1E"/>
    <w:rPr>
      <w:rFonts w:ascii="Garamond" w:hAnsi="Garamond" w:cs="Palatino Linotype"/>
      <w:sz w:val="24"/>
      <w:szCs w:val="24"/>
    </w:rPr>
  </w:style>
  <w:style w:type="paragraph" w:customStyle="1" w:styleId="Style6">
    <w:name w:val="Style 6"/>
    <w:rsid w:val="00AD2B1E"/>
    <w:pPr>
      <w:widowControl w:val="0"/>
      <w:autoSpaceDE w:val="0"/>
      <w:autoSpaceDN w:val="0"/>
      <w:spacing w:before="36" w:after="0" w:line="240" w:lineRule="auto"/>
      <w:ind w:left="720"/>
      <w:jc w:val="both"/>
    </w:pPr>
    <w:rPr>
      <w:rFonts w:ascii="Garamond" w:eastAsia="Times New Roman" w:hAnsi="Garamond" w:cs="Garamond"/>
      <w:sz w:val="24"/>
      <w:szCs w:val="24"/>
    </w:rPr>
  </w:style>
  <w:style w:type="paragraph" w:customStyle="1" w:styleId="Style2">
    <w:name w:val="Style 2"/>
    <w:rsid w:val="00AD2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haracterStyle1">
    <w:name w:val="Character Style 1"/>
    <w:rsid w:val="00AD2B1E"/>
    <w:rPr>
      <w:sz w:val="22"/>
      <w:szCs w:val="22"/>
    </w:rPr>
  </w:style>
  <w:style w:type="paragraph" w:customStyle="1" w:styleId="Style5">
    <w:name w:val="Style 5"/>
    <w:rsid w:val="00AD2B1E"/>
    <w:pPr>
      <w:widowControl w:val="0"/>
      <w:autoSpaceDE w:val="0"/>
      <w:autoSpaceDN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3">
    <w:name w:val="Character Style 3"/>
    <w:rsid w:val="00AD2B1E"/>
    <w:rPr>
      <w:sz w:val="24"/>
      <w:szCs w:val="24"/>
    </w:rPr>
  </w:style>
  <w:style w:type="numbering" w:customStyle="1" w:styleId="StyleNumbered1">
    <w:name w:val="Style Numbered1"/>
    <w:basedOn w:val="NoList"/>
    <w:rsid w:val="00AD2B1E"/>
    <w:pPr>
      <w:numPr>
        <w:numId w:val="7"/>
      </w:numPr>
    </w:pPr>
  </w:style>
  <w:style w:type="numbering" w:customStyle="1" w:styleId="Numbered1Outlinenumbered">
    <w:name w:val="Numbered1 + Outline numbered"/>
    <w:basedOn w:val="NoList"/>
    <w:rsid w:val="00AD2B1E"/>
    <w:pPr>
      <w:numPr>
        <w:numId w:val="8"/>
      </w:numPr>
    </w:pPr>
  </w:style>
  <w:style w:type="numbering" w:customStyle="1" w:styleId="StyleOutlinenumbered">
    <w:name w:val="Style Outline numbered"/>
    <w:basedOn w:val="NoList"/>
    <w:rsid w:val="00AD2B1E"/>
    <w:pPr>
      <w:numPr>
        <w:numId w:val="9"/>
      </w:numPr>
    </w:pPr>
  </w:style>
  <w:style w:type="numbering" w:customStyle="1" w:styleId="StyleOutlinenumberedBold">
    <w:name w:val="Style Outline numbered Bold"/>
    <w:basedOn w:val="NoList"/>
    <w:rsid w:val="00AD2B1E"/>
    <w:pPr>
      <w:numPr>
        <w:numId w:val="10"/>
      </w:numPr>
    </w:pPr>
  </w:style>
  <w:style w:type="numbering" w:customStyle="1" w:styleId="StyleOutlinenumbered1">
    <w:name w:val="Style Outline numbered1"/>
    <w:basedOn w:val="NoList"/>
    <w:rsid w:val="00AD2B1E"/>
    <w:pPr>
      <w:numPr>
        <w:numId w:val="11"/>
      </w:numPr>
    </w:pPr>
  </w:style>
  <w:style w:type="numbering" w:customStyle="1" w:styleId="StyleOutlinenumbered2">
    <w:name w:val="Style Outline numbered2"/>
    <w:basedOn w:val="NoList"/>
    <w:rsid w:val="00AD2B1E"/>
    <w:pPr>
      <w:numPr>
        <w:numId w:val="12"/>
      </w:numPr>
    </w:pPr>
  </w:style>
  <w:style w:type="table" w:styleId="TableGrid">
    <w:name w:val="Table Grid"/>
    <w:basedOn w:val="TableNormal"/>
    <w:rsid w:val="00AD2B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Right-015">
    <w:name w:val="Style Right:  -0.15&quot;"/>
    <w:basedOn w:val="Normal"/>
    <w:rsid w:val="00AD2B1E"/>
    <w:pPr>
      <w:ind w:left="-144" w:right="-216"/>
    </w:pPr>
    <w:rPr>
      <w:szCs w:val="20"/>
    </w:rPr>
  </w:style>
  <w:style w:type="paragraph" w:customStyle="1" w:styleId="Normal10pt">
    <w:name w:val="Normal + 10 pt"/>
    <w:aliases w:val="Black"/>
    <w:basedOn w:val="Normal"/>
    <w:rsid w:val="00AD2B1E"/>
    <w:pPr>
      <w:framePr w:hSpace="180" w:wrap="around" w:vAnchor="page" w:hAnchor="margin" w:y="2341"/>
      <w:textAlignment w:val="baseline"/>
    </w:pPr>
    <w:rPr>
      <w:color w:val="000000"/>
      <w:sz w:val="20"/>
      <w:szCs w:val="20"/>
    </w:rPr>
  </w:style>
  <w:style w:type="numbering" w:customStyle="1" w:styleId="StyleNumbered10pt">
    <w:name w:val="Style Numbered 10 pt"/>
    <w:basedOn w:val="NoList"/>
    <w:rsid w:val="00AD2B1E"/>
    <w:pPr>
      <w:numPr>
        <w:numId w:val="13"/>
      </w:numPr>
    </w:pPr>
  </w:style>
  <w:style w:type="paragraph" w:customStyle="1" w:styleId="pp1">
    <w:name w:val="pp1"/>
    <w:basedOn w:val="Normal"/>
    <w:rsid w:val="00AD2B1E"/>
    <w:pPr>
      <w:spacing w:before="100" w:beforeAutospacing="1" w:after="100" w:afterAutospacing="1"/>
      <w:jc w:val="left"/>
    </w:pPr>
  </w:style>
  <w:style w:type="paragraph" w:customStyle="1" w:styleId="StyleHeading3NotBold">
    <w:name w:val="Style Heading 3 + Not Bold"/>
    <w:basedOn w:val="Heading3"/>
    <w:rsid w:val="00AD2B1E"/>
  </w:style>
  <w:style w:type="paragraph" w:customStyle="1" w:styleId="StyleHeading310pt">
    <w:name w:val="Style Heading 3 + 10 pt"/>
    <w:basedOn w:val="Heading3"/>
    <w:rsid w:val="00AD2B1E"/>
    <w:pPr>
      <w:spacing w:before="0" w:after="0"/>
    </w:pPr>
    <w:rPr>
      <w:bCs/>
      <w:sz w:val="20"/>
    </w:rPr>
  </w:style>
  <w:style w:type="character" w:customStyle="1" w:styleId="kfutrell">
    <w:name w:val="kfutrell"/>
    <w:semiHidden/>
    <w:rsid w:val="00AD2B1E"/>
    <w:rPr>
      <w:rFonts w:ascii="Arial" w:hAnsi="Arial" w:cs="Arial"/>
      <w:color w:val="000080"/>
      <w:sz w:val="20"/>
      <w:szCs w:val="20"/>
    </w:rPr>
  </w:style>
  <w:style w:type="numbering" w:customStyle="1" w:styleId="StyleNumbered10pt1">
    <w:name w:val="Style Numbered 10 pt1"/>
    <w:basedOn w:val="NoList"/>
    <w:rsid w:val="00AD2B1E"/>
    <w:pPr>
      <w:numPr>
        <w:numId w:val="14"/>
      </w:numPr>
    </w:pPr>
  </w:style>
  <w:style w:type="paragraph" w:styleId="Revision">
    <w:name w:val="Revision"/>
    <w:hidden/>
    <w:uiPriority w:val="99"/>
    <w:semiHidden/>
    <w:rsid w:val="00AD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1837</Words>
  <Characters>10476</Characters>
  <Application>Microsoft Office Word</Application>
  <DocSecurity>0</DocSecurity>
  <Lines>87</Lines>
  <Paragraphs>24</Paragraphs>
  <ScaleCrop>false</ScaleCrop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2012-11-02T23:53:00Z</dcterms:created>
  <dcterms:modified xsi:type="dcterms:W3CDTF">2012-11-02T23:56:00Z</dcterms:modified>
</cp:coreProperties>
</file>