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37D38" w14:textId="2B5506B7" w:rsidR="00FF24B6" w:rsidRPr="00716844" w:rsidRDefault="009326A4" w:rsidP="00FF24B6">
      <w:pPr>
        <w:spacing w:before="3000" w:after="120"/>
        <w:jc w:val="center"/>
        <w:rPr>
          <w:rFonts w:ascii="Arial" w:hAnsi="Arial" w:cs="Arial"/>
          <w:sz w:val="22"/>
          <w:szCs w:val="22"/>
        </w:rPr>
      </w:pPr>
      <w:r>
        <w:rPr>
          <w:rFonts w:ascii="Arial" w:hAnsi="Arial" w:cs="Arial"/>
          <w:b/>
          <w:szCs w:val="24"/>
        </w:rPr>
        <w:t>IN THE CITY OF YAKIMA MUNICIPAL COURT</w:t>
      </w:r>
    </w:p>
    <w:tbl>
      <w:tblPr>
        <w:tblW w:w="0" w:type="auto"/>
        <w:jc w:val="center"/>
        <w:tblLayout w:type="fixed"/>
        <w:tblCellMar>
          <w:left w:w="120" w:type="dxa"/>
          <w:right w:w="120" w:type="dxa"/>
        </w:tblCellMar>
        <w:tblLook w:val="0000" w:firstRow="0" w:lastRow="0" w:firstColumn="0" w:lastColumn="0" w:noHBand="0" w:noVBand="0"/>
      </w:tblPr>
      <w:tblGrid>
        <w:gridCol w:w="4665"/>
        <w:gridCol w:w="4664"/>
      </w:tblGrid>
      <w:tr w:rsidR="00AD5BD2" w:rsidRPr="00B12E91" w14:paraId="0F48427D" w14:textId="77777777" w:rsidTr="00165451">
        <w:trPr>
          <w:cantSplit/>
          <w:trHeight w:val="1388"/>
          <w:jc w:val="center"/>
        </w:trPr>
        <w:tc>
          <w:tcPr>
            <w:tcW w:w="4665" w:type="dxa"/>
            <w:tcBorders>
              <w:top w:val="nil"/>
              <w:left w:val="nil"/>
              <w:bottom w:val="single" w:sz="6" w:space="0" w:color="auto"/>
              <w:right w:val="nil"/>
            </w:tcBorders>
          </w:tcPr>
          <w:p w14:paraId="79F4D803" w14:textId="7CF3D8E5" w:rsidR="00AD5BD2" w:rsidRPr="00C43EFC" w:rsidRDefault="009326A4" w:rsidP="00E13FE1">
            <w:pPr>
              <w:tabs>
                <w:tab w:val="left" w:pos="4382"/>
              </w:tabs>
              <w:spacing w:before="120"/>
              <w:rPr>
                <w:rFonts w:ascii="Arial" w:hAnsi="Arial" w:cs="Arial"/>
                <w:sz w:val="22"/>
                <w:szCs w:val="22"/>
              </w:rPr>
            </w:pPr>
            <w:r w:rsidRPr="00B81961">
              <w:rPr>
                <w:rFonts w:ascii="Arial" w:hAnsi="Arial" w:cs="Arial"/>
                <w:sz w:val="22"/>
                <w:szCs w:val="22"/>
              </w:rPr>
              <w:t>CITY OF YAKIMA</w:t>
            </w:r>
            <w:r w:rsidRPr="00C43EFC">
              <w:rPr>
                <w:rFonts w:ascii="Arial" w:hAnsi="Arial" w:cs="Arial"/>
                <w:sz w:val="22"/>
                <w:szCs w:val="22"/>
              </w:rPr>
              <w:t>,</w:t>
            </w:r>
          </w:p>
          <w:p w14:paraId="37BFADE9" w14:textId="7957190F" w:rsidR="00165451" w:rsidRPr="00FF24B6" w:rsidRDefault="00E13FE1" w:rsidP="00FF24B6">
            <w:pPr>
              <w:tabs>
                <w:tab w:val="center" w:pos="4022"/>
              </w:tabs>
              <w:spacing w:before="40"/>
              <w:rPr>
                <w:rFonts w:ascii="Arial" w:hAnsi="Arial" w:cs="Arial"/>
                <w:sz w:val="22"/>
                <w:szCs w:val="22"/>
              </w:rPr>
            </w:pPr>
            <w:r>
              <w:rPr>
                <w:rFonts w:ascii="Arial" w:hAnsi="Arial" w:cs="Arial"/>
                <w:sz w:val="22"/>
                <w:szCs w:val="22"/>
              </w:rPr>
              <w:tab/>
              <w:t>Plaintiff</w:t>
            </w:r>
          </w:p>
          <w:p w14:paraId="410FDA49" w14:textId="3D09A679" w:rsidR="00AD5BD2" w:rsidRPr="00FF24B6" w:rsidRDefault="00F37635">
            <w:pPr>
              <w:spacing w:before="40"/>
              <w:rPr>
                <w:rFonts w:ascii="Arial" w:hAnsi="Arial" w:cs="Arial"/>
                <w:sz w:val="22"/>
                <w:szCs w:val="22"/>
              </w:rPr>
            </w:pPr>
            <w:r w:rsidRPr="00F37635">
              <w:rPr>
                <w:rFonts w:ascii="Arial" w:hAnsi="Arial" w:cs="Arial"/>
                <w:sz w:val="22"/>
                <w:szCs w:val="22"/>
              </w:rPr>
              <w:t>vs.</w:t>
            </w:r>
          </w:p>
          <w:p w14:paraId="18EAC729" w14:textId="084ECBC7" w:rsidR="00E13FE1" w:rsidRDefault="00E13FE1" w:rsidP="00FF24B6">
            <w:pPr>
              <w:tabs>
                <w:tab w:val="left" w:pos="4382"/>
              </w:tabs>
              <w:spacing w:before="120"/>
              <w:rPr>
                <w:rFonts w:ascii="Arial" w:hAnsi="Arial" w:cs="Arial"/>
                <w:sz w:val="22"/>
                <w:szCs w:val="22"/>
                <w:u w:val="single"/>
              </w:rPr>
            </w:pPr>
            <w:r>
              <w:rPr>
                <w:rFonts w:ascii="Arial" w:hAnsi="Arial" w:cs="Arial"/>
                <w:sz w:val="22"/>
                <w:szCs w:val="22"/>
                <w:u w:val="single"/>
              </w:rPr>
              <w:tab/>
            </w:r>
          </w:p>
          <w:p w14:paraId="678FC494" w14:textId="06657BDA" w:rsidR="00AD5BD2" w:rsidRPr="00E13FE1" w:rsidRDefault="00E13FE1" w:rsidP="00FF24B6">
            <w:pPr>
              <w:tabs>
                <w:tab w:val="center" w:pos="3842"/>
              </w:tabs>
              <w:rPr>
                <w:rFonts w:ascii="Arial" w:hAnsi="Arial" w:cs="Arial"/>
                <w:sz w:val="22"/>
                <w:szCs w:val="22"/>
              </w:rPr>
            </w:pPr>
            <w:r>
              <w:rPr>
                <w:rFonts w:ascii="Arial" w:hAnsi="Arial" w:cs="Arial"/>
                <w:sz w:val="22"/>
                <w:szCs w:val="22"/>
              </w:rPr>
              <w:tab/>
              <w:t>Defendant</w:t>
            </w:r>
          </w:p>
        </w:tc>
        <w:tc>
          <w:tcPr>
            <w:tcW w:w="4664" w:type="dxa"/>
            <w:tcBorders>
              <w:top w:val="nil"/>
              <w:left w:val="single" w:sz="6" w:space="0" w:color="auto"/>
              <w:bottom w:val="single" w:sz="6" w:space="0" w:color="auto"/>
              <w:right w:val="nil"/>
            </w:tcBorders>
          </w:tcPr>
          <w:p w14:paraId="11754E0A" w14:textId="0BA79BDD" w:rsidR="00AD5BD2" w:rsidRPr="00FF24B6" w:rsidRDefault="00AD5BD2">
            <w:pPr>
              <w:tabs>
                <w:tab w:val="left" w:pos="2850"/>
                <w:tab w:val="left" w:pos="5194"/>
              </w:tabs>
              <w:rPr>
                <w:rFonts w:ascii="Arial" w:hAnsi="Arial" w:cs="Arial"/>
                <w:sz w:val="22"/>
                <w:szCs w:val="22"/>
                <w:u w:val="single"/>
              </w:rPr>
            </w:pPr>
            <w:r w:rsidRPr="00F37635">
              <w:rPr>
                <w:rFonts w:ascii="Arial" w:hAnsi="Arial" w:cs="Arial"/>
                <w:sz w:val="22"/>
                <w:szCs w:val="22"/>
              </w:rPr>
              <w:t>No</w:t>
            </w:r>
            <w:r w:rsidRPr="00E13FE1">
              <w:rPr>
                <w:rFonts w:ascii="Arial" w:hAnsi="Arial" w:cs="Arial"/>
                <w:sz w:val="22"/>
                <w:szCs w:val="22"/>
              </w:rPr>
              <w:t>.</w:t>
            </w:r>
          </w:p>
          <w:p w14:paraId="5C3F9B2A" w14:textId="62BA862E" w:rsidR="00AD5BD2" w:rsidRPr="00F15CEF" w:rsidRDefault="007B0449">
            <w:pPr>
              <w:tabs>
                <w:tab w:val="left" w:pos="5194"/>
              </w:tabs>
              <w:spacing w:before="160"/>
              <w:rPr>
                <w:rFonts w:ascii="Arial" w:hAnsi="Arial" w:cs="Arial"/>
                <w:b/>
                <w:sz w:val="22"/>
                <w:szCs w:val="22"/>
              </w:rPr>
            </w:pPr>
            <w:r>
              <w:rPr>
                <w:rFonts w:ascii="Arial" w:hAnsi="Arial" w:cs="Arial"/>
                <w:b/>
                <w:sz w:val="22"/>
                <w:szCs w:val="22"/>
              </w:rPr>
              <w:t xml:space="preserve">Motion and </w:t>
            </w:r>
            <w:r w:rsidR="00AD5BD2" w:rsidRPr="00B12E91">
              <w:rPr>
                <w:rFonts w:ascii="Arial" w:hAnsi="Arial" w:cs="Arial"/>
                <w:b/>
                <w:sz w:val="22"/>
                <w:szCs w:val="22"/>
              </w:rPr>
              <w:t xml:space="preserve">Order </w:t>
            </w:r>
            <w:r w:rsidR="00F15CEF">
              <w:rPr>
                <w:rFonts w:ascii="Arial" w:hAnsi="Arial" w:cs="Arial"/>
                <w:b/>
                <w:sz w:val="22"/>
                <w:szCs w:val="22"/>
              </w:rPr>
              <w:t xml:space="preserve">Vacating and Dismissing Convictions Pursuant to </w:t>
            </w:r>
            <w:r w:rsidR="00F15CEF">
              <w:rPr>
                <w:rFonts w:ascii="Arial" w:hAnsi="Arial" w:cs="Arial"/>
                <w:b/>
                <w:i/>
                <w:sz w:val="22"/>
                <w:szCs w:val="22"/>
              </w:rPr>
              <w:t>State v. Blake</w:t>
            </w:r>
          </w:p>
          <w:p w14:paraId="0F3089AE" w14:textId="56955928" w:rsidR="00AD5BD2" w:rsidRPr="00B12E91" w:rsidRDefault="001C1BD2" w:rsidP="001A19D3">
            <w:pPr>
              <w:tabs>
                <w:tab w:val="left" w:pos="5194"/>
              </w:tabs>
              <w:ind w:left="240" w:hanging="240"/>
              <w:rPr>
                <w:rFonts w:ascii="Arial" w:hAnsi="Arial" w:cs="Arial"/>
                <w:sz w:val="22"/>
                <w:szCs w:val="22"/>
              </w:rPr>
            </w:pPr>
            <w:proofErr w:type="gramStart"/>
            <w:r w:rsidRPr="00B12E91">
              <w:rPr>
                <w:rFonts w:ascii="Arial" w:hAnsi="Arial" w:cs="Arial"/>
                <w:sz w:val="22"/>
                <w:szCs w:val="22"/>
              </w:rPr>
              <w:t>[  ]</w:t>
            </w:r>
            <w:proofErr w:type="gramEnd"/>
            <w:r w:rsidR="00AD5BD2" w:rsidRPr="00B12E91">
              <w:rPr>
                <w:rFonts w:ascii="Arial" w:hAnsi="Arial" w:cs="Arial"/>
                <w:sz w:val="22"/>
                <w:szCs w:val="22"/>
              </w:rPr>
              <w:t xml:space="preserve"> </w:t>
            </w:r>
            <w:r w:rsidR="003055E2" w:rsidRPr="005F2070">
              <w:rPr>
                <w:rFonts w:ascii="Arial" w:hAnsi="Arial" w:cs="Arial"/>
                <w:b/>
                <w:sz w:val="22"/>
                <w:szCs w:val="22"/>
              </w:rPr>
              <w:t>Granted</w:t>
            </w:r>
            <w:r w:rsidR="003055E2" w:rsidRPr="00B12E91">
              <w:rPr>
                <w:rFonts w:ascii="Arial" w:hAnsi="Arial" w:cs="Arial"/>
                <w:sz w:val="22"/>
                <w:szCs w:val="22"/>
              </w:rPr>
              <w:t xml:space="preserve"> </w:t>
            </w:r>
            <w:r w:rsidR="007D4207" w:rsidRPr="00B12E91">
              <w:rPr>
                <w:rFonts w:ascii="Arial" w:hAnsi="Arial" w:cs="Arial"/>
                <w:sz w:val="22"/>
                <w:szCs w:val="22"/>
              </w:rPr>
              <w:t xml:space="preserve">(in full or in part) </w:t>
            </w:r>
            <w:r w:rsidR="00AD5BD2" w:rsidRPr="00B12E91">
              <w:rPr>
                <w:rFonts w:ascii="Arial" w:hAnsi="Arial" w:cs="Arial"/>
                <w:sz w:val="22"/>
                <w:szCs w:val="22"/>
              </w:rPr>
              <w:t>(</w:t>
            </w:r>
            <w:proofErr w:type="spellStart"/>
            <w:r w:rsidR="00AD5BD2" w:rsidRPr="00B12E91">
              <w:rPr>
                <w:rFonts w:ascii="Arial" w:hAnsi="Arial" w:cs="Arial"/>
                <w:b/>
                <w:sz w:val="22"/>
                <w:szCs w:val="22"/>
              </w:rPr>
              <w:t>ORVCJG</w:t>
            </w:r>
            <w:proofErr w:type="spellEnd"/>
            <w:r w:rsidR="00AD5BD2" w:rsidRPr="00B12E91">
              <w:rPr>
                <w:rFonts w:ascii="Arial" w:hAnsi="Arial" w:cs="Arial"/>
                <w:sz w:val="22"/>
                <w:szCs w:val="22"/>
              </w:rPr>
              <w:t>)</w:t>
            </w:r>
          </w:p>
          <w:p w14:paraId="541E8F82" w14:textId="632C24F0" w:rsidR="00AD5BD2" w:rsidRPr="00B12E91" w:rsidRDefault="001C1BD2">
            <w:pPr>
              <w:tabs>
                <w:tab w:val="left" w:pos="5194"/>
              </w:tabs>
              <w:rPr>
                <w:rFonts w:ascii="Arial" w:hAnsi="Arial" w:cs="Arial"/>
                <w:sz w:val="22"/>
                <w:szCs w:val="22"/>
              </w:rPr>
            </w:pPr>
            <w:proofErr w:type="gramStart"/>
            <w:r w:rsidRPr="00B12E91">
              <w:rPr>
                <w:rFonts w:ascii="Arial" w:hAnsi="Arial" w:cs="Arial"/>
                <w:sz w:val="22"/>
                <w:szCs w:val="22"/>
              </w:rPr>
              <w:t>[  ]</w:t>
            </w:r>
            <w:proofErr w:type="gramEnd"/>
            <w:r w:rsidRPr="005F2070">
              <w:rPr>
                <w:rFonts w:ascii="Arial" w:hAnsi="Arial" w:cs="Arial"/>
                <w:b/>
                <w:sz w:val="22"/>
                <w:szCs w:val="22"/>
              </w:rPr>
              <w:t xml:space="preserve"> </w:t>
            </w:r>
            <w:r w:rsidR="003055E2" w:rsidRPr="005F2070">
              <w:rPr>
                <w:rFonts w:ascii="Arial" w:hAnsi="Arial" w:cs="Arial"/>
                <w:b/>
                <w:sz w:val="22"/>
                <w:szCs w:val="22"/>
              </w:rPr>
              <w:t>Denied</w:t>
            </w:r>
            <w:r w:rsidR="00B43245" w:rsidRPr="00B12E91">
              <w:rPr>
                <w:rFonts w:ascii="Arial" w:hAnsi="Arial" w:cs="Arial"/>
                <w:sz w:val="22"/>
                <w:szCs w:val="22"/>
              </w:rPr>
              <w:t xml:space="preserve"> </w:t>
            </w:r>
            <w:r w:rsidR="00AD5BD2" w:rsidRPr="00B12E91">
              <w:rPr>
                <w:rFonts w:ascii="Arial" w:hAnsi="Arial" w:cs="Arial"/>
                <w:sz w:val="22"/>
                <w:szCs w:val="22"/>
              </w:rPr>
              <w:t>(</w:t>
            </w:r>
            <w:proofErr w:type="spellStart"/>
            <w:r w:rsidR="00AD5BD2" w:rsidRPr="00B12E91">
              <w:rPr>
                <w:rFonts w:ascii="Arial" w:hAnsi="Arial" w:cs="Arial"/>
                <w:b/>
                <w:sz w:val="22"/>
                <w:szCs w:val="22"/>
              </w:rPr>
              <w:t>ORVCJD</w:t>
            </w:r>
            <w:proofErr w:type="spellEnd"/>
            <w:r w:rsidR="00AD5BD2" w:rsidRPr="00B12E91">
              <w:rPr>
                <w:rFonts w:ascii="Arial" w:hAnsi="Arial" w:cs="Arial"/>
                <w:sz w:val="22"/>
                <w:szCs w:val="22"/>
              </w:rPr>
              <w:t>)</w:t>
            </w:r>
          </w:p>
          <w:p w14:paraId="1A8FA2C4" w14:textId="77777777" w:rsidR="00BF4078" w:rsidRDefault="00BF4078" w:rsidP="00A81A24">
            <w:pPr>
              <w:tabs>
                <w:tab w:val="left" w:pos="5194"/>
              </w:tabs>
              <w:rPr>
                <w:rFonts w:ascii="Arial" w:hAnsi="Arial" w:cs="Arial"/>
                <w:b/>
                <w:sz w:val="22"/>
                <w:szCs w:val="22"/>
              </w:rPr>
            </w:pPr>
          </w:p>
          <w:p w14:paraId="3B085C30" w14:textId="5D2C5872" w:rsidR="00AD5BD2" w:rsidRDefault="00AD5BD2" w:rsidP="00A81A24">
            <w:pPr>
              <w:tabs>
                <w:tab w:val="left" w:pos="5194"/>
              </w:tabs>
              <w:rPr>
                <w:rFonts w:ascii="Arial" w:hAnsi="Arial" w:cs="Arial"/>
                <w:b/>
                <w:sz w:val="22"/>
                <w:szCs w:val="22"/>
              </w:rPr>
            </w:pPr>
            <w:r w:rsidRPr="00B12E91">
              <w:rPr>
                <w:rFonts w:ascii="Arial" w:hAnsi="Arial" w:cs="Arial"/>
                <w:b/>
                <w:sz w:val="22"/>
                <w:szCs w:val="22"/>
              </w:rPr>
              <w:t>Clerk's Action Required</w:t>
            </w:r>
            <w:r w:rsidR="007368B5">
              <w:rPr>
                <w:rFonts w:ascii="Arial" w:hAnsi="Arial" w:cs="Arial"/>
                <w:b/>
                <w:sz w:val="22"/>
                <w:szCs w:val="22"/>
              </w:rPr>
              <w:t>.</w:t>
            </w:r>
          </w:p>
          <w:p w14:paraId="33744A04" w14:textId="08FBB2D5" w:rsidR="001A184F" w:rsidRPr="00B12E91" w:rsidRDefault="001A184F" w:rsidP="00A81A24">
            <w:pPr>
              <w:tabs>
                <w:tab w:val="left" w:pos="5194"/>
              </w:tabs>
              <w:rPr>
                <w:rFonts w:ascii="Arial" w:hAnsi="Arial" w:cs="Arial"/>
                <w:b/>
                <w:sz w:val="22"/>
                <w:szCs w:val="22"/>
              </w:rPr>
            </w:pPr>
          </w:p>
        </w:tc>
      </w:tr>
    </w:tbl>
    <w:p w14:paraId="622B7061" w14:textId="075A2FB4" w:rsidR="00730AF1" w:rsidRPr="007B0449" w:rsidRDefault="00C10B46" w:rsidP="007B0449">
      <w:pPr>
        <w:tabs>
          <w:tab w:val="left" w:pos="5194"/>
        </w:tabs>
        <w:spacing w:before="120"/>
        <w:jc w:val="center"/>
        <w:rPr>
          <w:rFonts w:ascii="Arial" w:hAnsi="Arial" w:cs="Arial"/>
          <w:b/>
          <w:szCs w:val="24"/>
        </w:rPr>
      </w:pPr>
      <w:r>
        <w:rPr>
          <w:rFonts w:ascii="Arial" w:hAnsi="Arial" w:cs="Arial"/>
          <w:b/>
          <w:szCs w:val="24"/>
        </w:rPr>
        <w:t>1.</w:t>
      </w:r>
      <w:r w:rsidR="007B0449">
        <w:rPr>
          <w:rFonts w:ascii="Arial" w:hAnsi="Arial" w:cs="Arial"/>
          <w:b/>
          <w:szCs w:val="24"/>
        </w:rPr>
        <w:t xml:space="preserve"> Motion</w:t>
      </w:r>
    </w:p>
    <w:p w14:paraId="37831134" w14:textId="54C74886" w:rsidR="00AD5BD2" w:rsidRPr="00B12E91" w:rsidRDefault="00C35000" w:rsidP="00984A32">
      <w:pPr>
        <w:spacing w:before="120"/>
        <w:rPr>
          <w:rFonts w:ascii="Arial" w:hAnsi="Arial" w:cs="Arial"/>
          <w:sz w:val="22"/>
          <w:szCs w:val="22"/>
        </w:rPr>
      </w:pPr>
      <w:r w:rsidRPr="00E925DB">
        <w:rPr>
          <w:rFonts w:ascii="Arial" w:hAnsi="Arial" w:cs="Arial"/>
          <w:sz w:val="22"/>
          <w:szCs w:val="22"/>
        </w:rPr>
        <w:t>Defendant</w:t>
      </w:r>
      <w:r w:rsidRPr="00B12E91">
        <w:rPr>
          <w:rFonts w:ascii="Arial" w:hAnsi="Arial" w:cs="Arial"/>
          <w:sz w:val="22"/>
          <w:szCs w:val="22"/>
        </w:rPr>
        <w:t xml:space="preserve"> filed a</w:t>
      </w:r>
      <w:r w:rsidR="00AD5BD2" w:rsidRPr="00B12E91">
        <w:rPr>
          <w:rFonts w:ascii="Arial" w:hAnsi="Arial" w:cs="Arial"/>
          <w:sz w:val="22"/>
          <w:szCs w:val="22"/>
        </w:rPr>
        <w:t xml:space="preserve"> </w:t>
      </w:r>
      <w:r w:rsidR="003055E2" w:rsidRPr="00B12E91">
        <w:rPr>
          <w:rFonts w:ascii="Arial" w:hAnsi="Arial" w:cs="Arial"/>
          <w:sz w:val="22"/>
          <w:szCs w:val="22"/>
        </w:rPr>
        <w:t xml:space="preserve">petition </w:t>
      </w:r>
      <w:r w:rsidR="00F15CEF">
        <w:rPr>
          <w:rFonts w:ascii="Arial" w:hAnsi="Arial" w:cs="Arial"/>
          <w:sz w:val="22"/>
          <w:szCs w:val="22"/>
        </w:rPr>
        <w:t xml:space="preserve">to move the court or an order vacating and dismissing with prejudice the offense(s) set forth in </w:t>
      </w:r>
      <w:r w:rsidR="007368B5">
        <w:rPr>
          <w:rFonts w:ascii="Arial" w:hAnsi="Arial" w:cs="Arial"/>
          <w:sz w:val="22"/>
          <w:szCs w:val="22"/>
        </w:rPr>
        <w:t>this</w:t>
      </w:r>
      <w:r w:rsidR="00F15CEF">
        <w:rPr>
          <w:rFonts w:ascii="Arial" w:hAnsi="Arial" w:cs="Arial"/>
          <w:sz w:val="22"/>
          <w:szCs w:val="22"/>
        </w:rPr>
        <w:t xml:space="preserve"> order</w:t>
      </w:r>
      <w:r w:rsidR="00AD5BD2" w:rsidRPr="00B12E91">
        <w:rPr>
          <w:rFonts w:ascii="Arial" w:hAnsi="Arial" w:cs="Arial"/>
          <w:sz w:val="22"/>
          <w:szCs w:val="22"/>
        </w:rPr>
        <w:t>.</w:t>
      </w:r>
      <w:r w:rsidR="00F15CEF">
        <w:rPr>
          <w:rFonts w:ascii="Arial" w:hAnsi="Arial" w:cs="Arial"/>
          <w:sz w:val="22"/>
          <w:szCs w:val="22"/>
        </w:rPr>
        <w:t xml:space="preserve"> This motion is brought under the authority of </w:t>
      </w:r>
      <w:proofErr w:type="spellStart"/>
      <w:r w:rsidR="00F15CEF">
        <w:rPr>
          <w:rFonts w:ascii="Arial" w:hAnsi="Arial" w:cs="Arial"/>
          <w:sz w:val="22"/>
          <w:szCs w:val="22"/>
        </w:rPr>
        <w:t>CrRLJ</w:t>
      </w:r>
      <w:proofErr w:type="spellEnd"/>
      <w:r w:rsidR="00F15CEF">
        <w:rPr>
          <w:rFonts w:ascii="Arial" w:hAnsi="Arial" w:cs="Arial"/>
          <w:sz w:val="22"/>
          <w:szCs w:val="22"/>
        </w:rPr>
        <w:t xml:space="preserve"> 7.8; </w:t>
      </w:r>
      <w:r w:rsidR="00F15CEF" w:rsidRPr="00C43EFC">
        <w:rPr>
          <w:rFonts w:ascii="Arial" w:hAnsi="Arial" w:cs="Arial"/>
          <w:i/>
          <w:sz w:val="22"/>
          <w:szCs w:val="22"/>
        </w:rPr>
        <w:t>State v. Blake</w:t>
      </w:r>
      <w:r w:rsidR="00F15CEF">
        <w:rPr>
          <w:rFonts w:ascii="Arial" w:hAnsi="Arial" w:cs="Arial"/>
          <w:sz w:val="22"/>
          <w:szCs w:val="22"/>
        </w:rPr>
        <w:t xml:space="preserve">, 197 </w:t>
      </w:r>
      <w:proofErr w:type="spellStart"/>
      <w:r w:rsidR="00F15CEF">
        <w:rPr>
          <w:rFonts w:ascii="Arial" w:hAnsi="Arial" w:cs="Arial"/>
          <w:sz w:val="22"/>
          <w:szCs w:val="22"/>
        </w:rPr>
        <w:t>Wn.2d</w:t>
      </w:r>
      <w:proofErr w:type="spellEnd"/>
      <w:r w:rsidR="00F15CEF">
        <w:rPr>
          <w:rFonts w:ascii="Arial" w:hAnsi="Arial" w:cs="Arial"/>
          <w:sz w:val="22"/>
          <w:szCs w:val="22"/>
        </w:rPr>
        <w:t xml:space="preserve"> 170, 174, 481 </w:t>
      </w:r>
      <w:proofErr w:type="spellStart"/>
      <w:r w:rsidR="00F15CEF">
        <w:rPr>
          <w:rFonts w:ascii="Arial" w:hAnsi="Arial" w:cs="Arial"/>
          <w:sz w:val="22"/>
          <w:szCs w:val="22"/>
        </w:rPr>
        <w:t>P.3d</w:t>
      </w:r>
      <w:proofErr w:type="spellEnd"/>
      <w:r w:rsidR="00F15CEF">
        <w:rPr>
          <w:rFonts w:ascii="Arial" w:hAnsi="Arial" w:cs="Arial"/>
          <w:sz w:val="22"/>
          <w:szCs w:val="22"/>
        </w:rPr>
        <w:t xml:space="preserve"> 521, 524 (2021); and </w:t>
      </w:r>
      <w:r w:rsidR="00F15CEF" w:rsidRPr="00C43EFC">
        <w:rPr>
          <w:rFonts w:ascii="Arial" w:hAnsi="Arial" w:cs="Arial"/>
          <w:i/>
          <w:sz w:val="22"/>
          <w:szCs w:val="22"/>
        </w:rPr>
        <w:t xml:space="preserve">State v. </w:t>
      </w:r>
      <w:proofErr w:type="spellStart"/>
      <w:r w:rsidR="00F15CEF" w:rsidRPr="00C43EFC">
        <w:rPr>
          <w:rFonts w:ascii="Arial" w:hAnsi="Arial" w:cs="Arial"/>
          <w:i/>
          <w:sz w:val="22"/>
          <w:szCs w:val="22"/>
        </w:rPr>
        <w:t>A.L.R.H</w:t>
      </w:r>
      <w:proofErr w:type="spellEnd"/>
      <w:r w:rsidR="00F15CEF">
        <w:rPr>
          <w:rFonts w:ascii="Arial" w:hAnsi="Arial" w:cs="Arial"/>
          <w:sz w:val="22"/>
          <w:szCs w:val="22"/>
        </w:rPr>
        <w:t xml:space="preserve">., 20 </w:t>
      </w:r>
      <w:proofErr w:type="spellStart"/>
      <w:r w:rsidR="00F15CEF">
        <w:rPr>
          <w:rFonts w:ascii="Arial" w:hAnsi="Arial" w:cs="Arial"/>
          <w:sz w:val="22"/>
          <w:szCs w:val="22"/>
        </w:rPr>
        <w:t>Wn.App.2d</w:t>
      </w:r>
      <w:proofErr w:type="spellEnd"/>
      <w:r w:rsidR="00F15CEF">
        <w:rPr>
          <w:rFonts w:ascii="Arial" w:hAnsi="Arial" w:cs="Arial"/>
          <w:sz w:val="22"/>
          <w:szCs w:val="22"/>
        </w:rPr>
        <w:t xml:space="preserve"> 384 (Div. 2, Dec. 7, 2021).</w:t>
      </w:r>
      <w:r w:rsidR="00AD5BD2" w:rsidRPr="00B12E91">
        <w:rPr>
          <w:rFonts w:ascii="Arial" w:hAnsi="Arial" w:cs="Arial"/>
          <w:sz w:val="22"/>
          <w:szCs w:val="22"/>
        </w:rPr>
        <w:t xml:space="preserve"> </w:t>
      </w:r>
    </w:p>
    <w:p w14:paraId="013C2B6E" w14:textId="6C62FB50" w:rsidR="007B0449" w:rsidRDefault="007B0449" w:rsidP="00984A32">
      <w:pPr>
        <w:spacing w:before="120"/>
        <w:rPr>
          <w:rFonts w:ascii="Arial" w:hAnsi="Arial" w:cs="Arial"/>
          <w:b/>
          <w:sz w:val="22"/>
          <w:szCs w:val="22"/>
        </w:rPr>
      </w:pPr>
    </w:p>
    <w:p w14:paraId="2C5010B1" w14:textId="5C954DAF" w:rsidR="007B0449" w:rsidRDefault="00C10B46" w:rsidP="007B0449">
      <w:pPr>
        <w:spacing w:before="120"/>
        <w:jc w:val="center"/>
        <w:rPr>
          <w:rFonts w:ascii="Arial" w:hAnsi="Arial" w:cs="Arial"/>
          <w:b/>
          <w:sz w:val="22"/>
          <w:szCs w:val="22"/>
        </w:rPr>
      </w:pPr>
      <w:r>
        <w:rPr>
          <w:rFonts w:ascii="Arial" w:hAnsi="Arial" w:cs="Arial"/>
          <w:b/>
          <w:sz w:val="22"/>
          <w:szCs w:val="22"/>
        </w:rPr>
        <w:t>2</w:t>
      </w:r>
      <w:r w:rsidR="007B0449">
        <w:rPr>
          <w:rFonts w:ascii="Arial" w:hAnsi="Arial" w:cs="Arial"/>
          <w:b/>
          <w:sz w:val="22"/>
          <w:szCs w:val="22"/>
        </w:rPr>
        <w:t>. Findings</w:t>
      </w:r>
    </w:p>
    <w:p w14:paraId="55CEE5CD" w14:textId="269CE0EF" w:rsidR="00AD5BD2" w:rsidRPr="007B0449" w:rsidRDefault="00AD5BD2" w:rsidP="007B0449">
      <w:pPr>
        <w:pStyle w:val="ListParagraph"/>
        <w:numPr>
          <w:ilvl w:val="0"/>
          <w:numId w:val="15"/>
        </w:numPr>
        <w:spacing w:before="120"/>
        <w:ind w:left="720"/>
        <w:rPr>
          <w:rFonts w:ascii="Arial" w:hAnsi="Arial" w:cs="Arial"/>
          <w:sz w:val="22"/>
          <w:szCs w:val="22"/>
        </w:rPr>
      </w:pPr>
      <w:r w:rsidRPr="007B0449">
        <w:rPr>
          <w:rFonts w:ascii="Arial" w:hAnsi="Arial" w:cs="Arial"/>
          <w:sz w:val="22"/>
          <w:szCs w:val="22"/>
        </w:rPr>
        <w:t xml:space="preserve">Adequate notice </w:t>
      </w:r>
      <w:proofErr w:type="gramStart"/>
      <w:r w:rsidR="001C1BD2" w:rsidRPr="007B0449">
        <w:rPr>
          <w:rFonts w:ascii="Arial" w:hAnsi="Arial" w:cs="Arial"/>
          <w:sz w:val="22"/>
          <w:szCs w:val="22"/>
        </w:rPr>
        <w:t>[  ]</w:t>
      </w:r>
      <w:proofErr w:type="gramEnd"/>
      <w:r w:rsidRPr="007B0449">
        <w:rPr>
          <w:rFonts w:ascii="Arial" w:hAnsi="Arial" w:cs="Arial"/>
          <w:sz w:val="22"/>
          <w:szCs w:val="22"/>
        </w:rPr>
        <w:t xml:space="preserve"> was  </w:t>
      </w:r>
      <w:r w:rsidR="001C1BD2" w:rsidRPr="007B0449">
        <w:rPr>
          <w:rFonts w:ascii="Arial" w:hAnsi="Arial" w:cs="Arial"/>
          <w:sz w:val="22"/>
          <w:szCs w:val="22"/>
        </w:rPr>
        <w:t>[  ]</w:t>
      </w:r>
      <w:r w:rsidRPr="007B0449">
        <w:rPr>
          <w:rFonts w:ascii="Arial" w:hAnsi="Arial" w:cs="Arial"/>
          <w:sz w:val="22"/>
          <w:szCs w:val="22"/>
        </w:rPr>
        <w:t xml:space="preserve"> was not given to the appropriate parties and agencies.</w:t>
      </w:r>
    </w:p>
    <w:p w14:paraId="2D71B25A" w14:textId="3D2F739E" w:rsidR="00E6461E" w:rsidRPr="007B0449" w:rsidRDefault="001C1BD2" w:rsidP="007B0449">
      <w:pPr>
        <w:pStyle w:val="ListParagraph"/>
        <w:numPr>
          <w:ilvl w:val="0"/>
          <w:numId w:val="15"/>
        </w:numPr>
        <w:tabs>
          <w:tab w:val="left" w:pos="720"/>
          <w:tab w:val="center" w:pos="4680"/>
          <w:tab w:val="left" w:pos="7200"/>
        </w:tabs>
        <w:spacing w:before="120"/>
        <w:ind w:left="720"/>
        <w:rPr>
          <w:rFonts w:ascii="Arial" w:hAnsi="Arial" w:cs="Arial"/>
          <w:sz w:val="22"/>
          <w:szCs w:val="22"/>
        </w:rPr>
      </w:pPr>
      <w:proofErr w:type="gramStart"/>
      <w:r w:rsidRPr="007B0449">
        <w:rPr>
          <w:rFonts w:ascii="Arial" w:hAnsi="Arial" w:cs="Arial"/>
          <w:sz w:val="22"/>
          <w:szCs w:val="22"/>
        </w:rPr>
        <w:t>[  ]</w:t>
      </w:r>
      <w:proofErr w:type="gramEnd"/>
      <w:r w:rsidR="00C237E8" w:rsidRPr="007B0449">
        <w:rPr>
          <w:rFonts w:ascii="Arial" w:hAnsi="Arial" w:cs="Arial"/>
          <w:sz w:val="22"/>
          <w:szCs w:val="22"/>
        </w:rPr>
        <w:t xml:space="preserve"> </w:t>
      </w:r>
      <w:r w:rsidR="00C43EFC">
        <w:rPr>
          <w:rFonts w:ascii="Arial" w:hAnsi="Arial" w:cs="Arial"/>
          <w:sz w:val="22"/>
          <w:szCs w:val="22"/>
        </w:rPr>
        <w:t>The d</w:t>
      </w:r>
      <w:r w:rsidR="00C237E8" w:rsidRPr="007B0449">
        <w:rPr>
          <w:rFonts w:ascii="Arial" w:hAnsi="Arial" w:cs="Arial"/>
          <w:sz w:val="22"/>
          <w:szCs w:val="22"/>
        </w:rPr>
        <w:t xml:space="preserve">efendant was 21 years of age or older at the time </w:t>
      </w:r>
      <w:r w:rsidR="00C43EFC">
        <w:rPr>
          <w:rFonts w:ascii="Arial" w:hAnsi="Arial" w:cs="Arial"/>
          <w:sz w:val="22"/>
          <w:szCs w:val="22"/>
        </w:rPr>
        <w:t>the d</w:t>
      </w:r>
      <w:r w:rsidR="005428C0" w:rsidRPr="007B0449">
        <w:rPr>
          <w:rFonts w:ascii="Arial" w:hAnsi="Arial" w:cs="Arial"/>
          <w:sz w:val="22"/>
          <w:szCs w:val="22"/>
        </w:rPr>
        <w:t>efendant</w:t>
      </w:r>
      <w:r w:rsidR="00B00C5D" w:rsidRPr="007B0449">
        <w:rPr>
          <w:rFonts w:ascii="Arial" w:hAnsi="Arial" w:cs="Arial"/>
          <w:sz w:val="22"/>
          <w:szCs w:val="22"/>
        </w:rPr>
        <w:t xml:space="preserve"> committed the offense(</w:t>
      </w:r>
      <w:r w:rsidR="00C237E8" w:rsidRPr="007B0449">
        <w:rPr>
          <w:rFonts w:ascii="Arial" w:hAnsi="Arial" w:cs="Arial"/>
          <w:sz w:val="22"/>
          <w:szCs w:val="22"/>
        </w:rPr>
        <w:t>s</w:t>
      </w:r>
      <w:r w:rsidR="00B00C5D" w:rsidRPr="007B0449">
        <w:rPr>
          <w:rFonts w:ascii="Arial" w:hAnsi="Arial" w:cs="Arial"/>
          <w:sz w:val="22"/>
          <w:szCs w:val="22"/>
        </w:rPr>
        <w:t>)</w:t>
      </w:r>
      <w:r w:rsidR="00C237E8" w:rsidRPr="007B0449">
        <w:rPr>
          <w:rFonts w:ascii="Arial" w:hAnsi="Arial" w:cs="Arial"/>
          <w:sz w:val="22"/>
          <w:szCs w:val="22"/>
        </w:rPr>
        <w:t>.</w:t>
      </w:r>
    </w:p>
    <w:p w14:paraId="7E817884" w14:textId="497A4959" w:rsidR="00F15CEF" w:rsidRDefault="00C43EFC" w:rsidP="007B0449">
      <w:pPr>
        <w:pStyle w:val="ListParagraph"/>
        <w:numPr>
          <w:ilvl w:val="0"/>
          <w:numId w:val="15"/>
        </w:numPr>
        <w:tabs>
          <w:tab w:val="left" w:pos="720"/>
          <w:tab w:val="center" w:pos="4680"/>
          <w:tab w:val="left" w:pos="7200"/>
        </w:tabs>
        <w:spacing w:before="120"/>
        <w:ind w:left="72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xml:space="preserve"> </w:t>
      </w:r>
      <w:r w:rsidR="00F15CEF" w:rsidRPr="007B0449">
        <w:rPr>
          <w:rFonts w:ascii="Arial" w:hAnsi="Arial" w:cs="Arial"/>
          <w:sz w:val="22"/>
          <w:szCs w:val="22"/>
        </w:rPr>
        <w:t xml:space="preserve">The </w:t>
      </w:r>
      <w:r>
        <w:rPr>
          <w:rFonts w:ascii="Arial" w:hAnsi="Arial" w:cs="Arial"/>
          <w:sz w:val="22"/>
          <w:szCs w:val="22"/>
        </w:rPr>
        <w:t>conviction(s)</w:t>
      </w:r>
      <w:r w:rsidR="00F15CEF" w:rsidRPr="007B0449">
        <w:rPr>
          <w:rFonts w:ascii="Arial" w:hAnsi="Arial" w:cs="Arial"/>
          <w:sz w:val="22"/>
          <w:szCs w:val="22"/>
        </w:rPr>
        <w:t xml:space="preserve"> </w:t>
      </w:r>
      <w:r>
        <w:rPr>
          <w:rFonts w:ascii="Arial" w:hAnsi="Arial" w:cs="Arial"/>
          <w:sz w:val="22"/>
          <w:szCs w:val="22"/>
        </w:rPr>
        <w:t>being vacated below</w:t>
      </w:r>
      <w:r w:rsidR="00F15CEF" w:rsidRPr="007B0449">
        <w:rPr>
          <w:rFonts w:ascii="Arial" w:hAnsi="Arial" w:cs="Arial"/>
          <w:sz w:val="22"/>
          <w:szCs w:val="22"/>
        </w:rPr>
        <w:t xml:space="preserve"> are unconstitutional based on </w:t>
      </w:r>
      <w:r w:rsidR="00F15CEF" w:rsidRPr="00C43EFC">
        <w:rPr>
          <w:rFonts w:ascii="Arial" w:hAnsi="Arial" w:cs="Arial"/>
          <w:i/>
          <w:sz w:val="22"/>
          <w:szCs w:val="22"/>
        </w:rPr>
        <w:t>Blake</w:t>
      </w:r>
      <w:r w:rsidR="00F15CEF" w:rsidRPr="007B0449">
        <w:rPr>
          <w:rFonts w:ascii="Arial" w:hAnsi="Arial" w:cs="Arial"/>
          <w:sz w:val="22"/>
          <w:szCs w:val="22"/>
        </w:rPr>
        <w:t xml:space="preserve"> and </w:t>
      </w:r>
      <w:proofErr w:type="spellStart"/>
      <w:r w:rsidR="00F15CEF" w:rsidRPr="00C43EFC">
        <w:rPr>
          <w:rFonts w:ascii="Arial" w:hAnsi="Arial" w:cs="Arial"/>
          <w:i/>
          <w:sz w:val="22"/>
          <w:szCs w:val="22"/>
        </w:rPr>
        <w:t>A.L.R.H</w:t>
      </w:r>
      <w:proofErr w:type="spellEnd"/>
      <w:r w:rsidR="00F15CEF" w:rsidRPr="007B0449">
        <w:rPr>
          <w:rFonts w:ascii="Arial" w:hAnsi="Arial" w:cs="Arial"/>
          <w:sz w:val="22"/>
          <w:szCs w:val="22"/>
        </w:rPr>
        <w:t>.</w:t>
      </w:r>
    </w:p>
    <w:p w14:paraId="4FC3F5A5" w14:textId="6FA3BF9C" w:rsidR="007B0449" w:rsidRDefault="00C43EFC" w:rsidP="007B0449">
      <w:pPr>
        <w:pStyle w:val="ListParagraph"/>
        <w:numPr>
          <w:ilvl w:val="0"/>
          <w:numId w:val="15"/>
        </w:numPr>
        <w:tabs>
          <w:tab w:val="left" w:pos="720"/>
          <w:tab w:val="center" w:pos="4680"/>
          <w:tab w:val="left" w:pos="7200"/>
        </w:tabs>
        <w:spacing w:before="120"/>
        <w:ind w:left="72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xml:space="preserve"> As to the conviction(s) being vacated below, t</w:t>
      </w:r>
      <w:r w:rsidR="007B0449">
        <w:rPr>
          <w:rFonts w:ascii="Arial" w:hAnsi="Arial" w:cs="Arial"/>
          <w:sz w:val="22"/>
          <w:szCs w:val="22"/>
        </w:rPr>
        <w:t xml:space="preserve">he requirements of </w:t>
      </w:r>
      <w:proofErr w:type="spellStart"/>
      <w:r w:rsidR="007B0449">
        <w:rPr>
          <w:rFonts w:ascii="Arial" w:hAnsi="Arial" w:cs="Arial"/>
          <w:sz w:val="22"/>
          <w:szCs w:val="22"/>
        </w:rPr>
        <w:t>CrRLJ</w:t>
      </w:r>
      <w:proofErr w:type="spellEnd"/>
      <w:r w:rsidR="007B0449">
        <w:rPr>
          <w:rFonts w:ascii="Arial" w:hAnsi="Arial" w:cs="Arial"/>
          <w:sz w:val="22"/>
          <w:szCs w:val="22"/>
        </w:rPr>
        <w:t xml:space="preserve"> 7.8 are satisfied</w:t>
      </w:r>
      <w:r>
        <w:rPr>
          <w:rFonts w:ascii="Arial" w:hAnsi="Arial" w:cs="Arial"/>
          <w:sz w:val="22"/>
          <w:szCs w:val="22"/>
        </w:rPr>
        <w:t>.</w:t>
      </w:r>
    </w:p>
    <w:p w14:paraId="12D1E7EC" w14:textId="14279F64" w:rsidR="007B0449" w:rsidRDefault="00C43EFC" w:rsidP="007B0449">
      <w:pPr>
        <w:pStyle w:val="ListParagraph"/>
        <w:numPr>
          <w:ilvl w:val="0"/>
          <w:numId w:val="15"/>
        </w:numPr>
        <w:tabs>
          <w:tab w:val="left" w:pos="720"/>
          <w:tab w:val="center" w:pos="4680"/>
          <w:tab w:val="left" w:pos="7200"/>
        </w:tabs>
        <w:spacing w:before="120"/>
        <w:ind w:left="72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xml:space="preserve"> </w:t>
      </w:r>
      <w:r w:rsidR="007B0449">
        <w:rPr>
          <w:rFonts w:ascii="Arial" w:hAnsi="Arial" w:cs="Arial"/>
          <w:sz w:val="22"/>
          <w:szCs w:val="22"/>
        </w:rPr>
        <w:t>The defendant is entitled to a refund of any Legal Financial Obligations (</w:t>
      </w:r>
      <w:proofErr w:type="spellStart"/>
      <w:r w:rsidR="007B0449">
        <w:rPr>
          <w:rFonts w:ascii="Arial" w:hAnsi="Arial" w:cs="Arial"/>
          <w:sz w:val="22"/>
          <w:szCs w:val="22"/>
        </w:rPr>
        <w:t>LFOs</w:t>
      </w:r>
      <w:proofErr w:type="spellEnd"/>
      <w:r w:rsidR="007B0449">
        <w:rPr>
          <w:rFonts w:ascii="Arial" w:hAnsi="Arial" w:cs="Arial"/>
          <w:sz w:val="22"/>
          <w:szCs w:val="22"/>
        </w:rPr>
        <w:t xml:space="preserve">) previously paid in connection with the </w:t>
      </w:r>
      <w:r>
        <w:rPr>
          <w:rFonts w:ascii="Arial" w:hAnsi="Arial" w:cs="Arial"/>
          <w:sz w:val="22"/>
          <w:szCs w:val="22"/>
        </w:rPr>
        <w:t xml:space="preserve">vacated </w:t>
      </w:r>
      <w:r w:rsidR="007B0449">
        <w:rPr>
          <w:rFonts w:ascii="Arial" w:hAnsi="Arial" w:cs="Arial"/>
          <w:sz w:val="22"/>
          <w:szCs w:val="22"/>
        </w:rPr>
        <w:t>cause number(s) as set forth below.</w:t>
      </w:r>
    </w:p>
    <w:p w14:paraId="1C743322" w14:textId="1F84D780" w:rsidR="00AD5BD2" w:rsidRDefault="00AD5BD2" w:rsidP="00984A32">
      <w:pPr>
        <w:tabs>
          <w:tab w:val="center" w:pos="4680"/>
        </w:tabs>
        <w:spacing w:before="120"/>
        <w:rPr>
          <w:rFonts w:ascii="Arial" w:hAnsi="Arial" w:cs="Arial"/>
          <w:sz w:val="22"/>
          <w:szCs w:val="22"/>
        </w:rPr>
      </w:pPr>
    </w:p>
    <w:p w14:paraId="464BFB67" w14:textId="6A0ADB09" w:rsidR="007B0449" w:rsidRDefault="00C10B46" w:rsidP="007B0449">
      <w:pPr>
        <w:tabs>
          <w:tab w:val="center" w:pos="4680"/>
        </w:tabs>
        <w:spacing w:before="120"/>
        <w:jc w:val="center"/>
        <w:rPr>
          <w:rFonts w:ascii="Arial" w:hAnsi="Arial" w:cs="Arial"/>
          <w:b/>
          <w:sz w:val="22"/>
          <w:szCs w:val="22"/>
        </w:rPr>
      </w:pPr>
      <w:r>
        <w:rPr>
          <w:rFonts w:ascii="Arial" w:hAnsi="Arial" w:cs="Arial"/>
          <w:b/>
          <w:sz w:val="22"/>
          <w:szCs w:val="22"/>
        </w:rPr>
        <w:t>3</w:t>
      </w:r>
      <w:r w:rsidR="007B0449">
        <w:rPr>
          <w:rFonts w:ascii="Arial" w:hAnsi="Arial" w:cs="Arial"/>
          <w:b/>
          <w:sz w:val="22"/>
          <w:szCs w:val="22"/>
        </w:rPr>
        <w:t>. Order</w:t>
      </w:r>
    </w:p>
    <w:p w14:paraId="60A11CAC" w14:textId="77777777" w:rsidR="007368B5" w:rsidRPr="007B0449" w:rsidRDefault="007368B5" w:rsidP="007368B5">
      <w:pPr>
        <w:tabs>
          <w:tab w:val="left" w:pos="720"/>
          <w:tab w:val="center" w:pos="4680"/>
          <w:tab w:val="left" w:pos="7200"/>
        </w:tabs>
        <w:spacing w:before="120"/>
        <w:rPr>
          <w:rFonts w:ascii="Arial" w:hAnsi="Arial" w:cs="Arial"/>
          <w:sz w:val="22"/>
          <w:szCs w:val="22"/>
        </w:rPr>
      </w:pPr>
      <w:r>
        <w:rPr>
          <w:rFonts w:ascii="Arial" w:hAnsi="Arial" w:cs="Arial"/>
          <w:sz w:val="22"/>
          <w:szCs w:val="22"/>
        </w:rPr>
        <w:t>As a result of these findings, IT IS HEREBY ORDERED, ADJUDGED and DECREED that:</w:t>
      </w:r>
    </w:p>
    <w:p w14:paraId="46A4D2C7" w14:textId="7DE2293B" w:rsidR="00AD5BD2" w:rsidRPr="007B0449" w:rsidRDefault="008C42E9" w:rsidP="007B0449">
      <w:pPr>
        <w:pStyle w:val="ListParagraph"/>
        <w:numPr>
          <w:ilvl w:val="0"/>
          <w:numId w:val="18"/>
        </w:numPr>
        <w:tabs>
          <w:tab w:val="left" w:pos="1710"/>
        </w:tabs>
        <w:spacing w:before="120"/>
        <w:ind w:left="720" w:hanging="360"/>
        <w:rPr>
          <w:rFonts w:ascii="Arial" w:hAnsi="Arial" w:cs="Arial"/>
          <w:sz w:val="22"/>
          <w:szCs w:val="22"/>
        </w:rPr>
      </w:pPr>
      <w:r w:rsidRPr="007B0449">
        <w:rPr>
          <w:rFonts w:ascii="Arial" w:hAnsi="Arial" w:cs="Arial"/>
          <w:sz w:val="22"/>
          <w:szCs w:val="22"/>
        </w:rPr>
        <w:t xml:space="preserve">Based on the </w:t>
      </w:r>
      <w:r w:rsidR="00F34E94" w:rsidRPr="007B0449">
        <w:rPr>
          <w:rFonts w:ascii="Arial" w:hAnsi="Arial" w:cs="Arial"/>
          <w:sz w:val="22"/>
          <w:szCs w:val="22"/>
        </w:rPr>
        <w:t>petition</w:t>
      </w:r>
      <w:r w:rsidRPr="007B0449">
        <w:rPr>
          <w:rFonts w:ascii="Arial" w:hAnsi="Arial" w:cs="Arial"/>
          <w:sz w:val="22"/>
          <w:szCs w:val="22"/>
        </w:rPr>
        <w:t>, the court orders that</w:t>
      </w:r>
      <w:r w:rsidR="00AD5BD2" w:rsidRPr="007B0449">
        <w:rPr>
          <w:rFonts w:ascii="Arial" w:hAnsi="Arial" w:cs="Arial"/>
          <w:sz w:val="22"/>
          <w:szCs w:val="22"/>
        </w:rPr>
        <w:t xml:space="preserve"> th</w:t>
      </w:r>
      <w:r w:rsidR="003C5707" w:rsidRPr="007B0449">
        <w:rPr>
          <w:rFonts w:ascii="Arial" w:hAnsi="Arial" w:cs="Arial"/>
          <w:sz w:val="22"/>
          <w:szCs w:val="22"/>
        </w:rPr>
        <w:t>e following offense(s) is</w:t>
      </w:r>
      <w:r w:rsidRPr="007B0449">
        <w:rPr>
          <w:rFonts w:ascii="Arial" w:hAnsi="Arial" w:cs="Arial"/>
          <w:sz w:val="22"/>
          <w:szCs w:val="22"/>
        </w:rPr>
        <w:t>/are</w:t>
      </w:r>
      <w:r w:rsidR="003C5707" w:rsidRPr="007B0449">
        <w:rPr>
          <w:rFonts w:ascii="Arial" w:hAnsi="Arial" w:cs="Arial"/>
          <w:sz w:val="22"/>
          <w:szCs w:val="22"/>
        </w:rPr>
        <w:t>:</w:t>
      </w:r>
    </w:p>
    <w:p w14:paraId="3C36F083" w14:textId="3A0DAB42" w:rsidR="00AD5BD2" w:rsidRPr="00B12E91" w:rsidRDefault="00AD5BD2" w:rsidP="007B0449">
      <w:pPr>
        <w:tabs>
          <w:tab w:val="left" w:pos="2160"/>
          <w:tab w:val="left" w:pos="3480"/>
          <w:tab w:val="left" w:pos="3765"/>
          <w:tab w:val="left" w:pos="6570"/>
        </w:tabs>
        <w:spacing w:before="120"/>
        <w:ind w:left="720"/>
        <w:rPr>
          <w:rFonts w:ascii="Arial" w:hAnsi="Arial" w:cs="Arial"/>
          <w:sz w:val="22"/>
          <w:szCs w:val="22"/>
        </w:rPr>
      </w:pPr>
      <w:r w:rsidRPr="00B12E91">
        <w:rPr>
          <w:rFonts w:ascii="Arial" w:hAnsi="Arial" w:cs="Arial"/>
          <w:sz w:val="22"/>
          <w:szCs w:val="22"/>
        </w:rPr>
        <w:lastRenderedPageBreak/>
        <w:t>Count No:</w:t>
      </w:r>
      <w:r w:rsidR="00891673">
        <w:rPr>
          <w:rFonts w:ascii="Arial" w:hAnsi="Arial" w:cs="Arial"/>
          <w:b/>
          <w:sz w:val="22"/>
          <w:szCs w:val="22"/>
        </w:rPr>
        <w:t xml:space="preserve"> </w:t>
      </w:r>
      <w:r w:rsidR="005A798D">
        <w:rPr>
          <w:rFonts w:ascii="Arial" w:hAnsi="Arial" w:cs="Arial"/>
          <w:sz w:val="22"/>
          <w:szCs w:val="22"/>
          <w:u w:val="single"/>
        </w:rPr>
        <w:tab/>
      </w:r>
      <w:r w:rsidR="00891673">
        <w:rPr>
          <w:rFonts w:ascii="Arial" w:hAnsi="Arial" w:cs="Arial"/>
          <w:sz w:val="22"/>
          <w:szCs w:val="22"/>
        </w:rPr>
        <w:t xml:space="preserve"> </w:t>
      </w:r>
      <w:r w:rsidRPr="00B12E91">
        <w:rPr>
          <w:rFonts w:ascii="Arial" w:hAnsi="Arial" w:cs="Arial"/>
          <w:sz w:val="22"/>
          <w:szCs w:val="22"/>
        </w:rPr>
        <w:t>Offense:</w:t>
      </w:r>
      <w:r w:rsidR="00775B5D">
        <w:rPr>
          <w:rFonts w:ascii="Arial" w:hAnsi="Arial" w:cs="Arial"/>
          <w:sz w:val="22"/>
          <w:szCs w:val="22"/>
        </w:rPr>
        <w:t xml:space="preserve"> </w:t>
      </w:r>
      <w:r w:rsidR="00E13FE1" w:rsidRPr="005A798D">
        <w:rPr>
          <w:rFonts w:ascii="Arial" w:hAnsi="Arial" w:cs="Arial"/>
          <w:sz w:val="22"/>
          <w:szCs w:val="22"/>
          <w:u w:val="single"/>
        </w:rPr>
        <w:tab/>
      </w:r>
      <w:r w:rsidR="005A798D" w:rsidRPr="005A798D">
        <w:rPr>
          <w:rFonts w:ascii="Arial" w:hAnsi="Arial" w:cs="Arial"/>
          <w:sz w:val="22"/>
          <w:szCs w:val="22"/>
          <w:u w:val="single"/>
        </w:rPr>
        <w:tab/>
      </w:r>
      <w:r w:rsidR="005A798D" w:rsidRPr="005A798D">
        <w:rPr>
          <w:rFonts w:ascii="Arial" w:hAnsi="Arial" w:cs="Arial"/>
          <w:sz w:val="22"/>
          <w:szCs w:val="22"/>
          <w:u w:val="single"/>
        </w:rPr>
        <w:tab/>
      </w:r>
      <w:r w:rsidR="003C5707" w:rsidRPr="00B12E91">
        <w:rPr>
          <w:rFonts w:ascii="Arial" w:hAnsi="Arial" w:cs="Arial"/>
          <w:sz w:val="22"/>
          <w:szCs w:val="22"/>
        </w:rPr>
        <w:t xml:space="preserve"> </w:t>
      </w:r>
      <w:proofErr w:type="gramStart"/>
      <w:r w:rsidR="001C1BD2" w:rsidRPr="00B12E91">
        <w:rPr>
          <w:rFonts w:ascii="Arial" w:hAnsi="Arial" w:cs="Arial"/>
          <w:sz w:val="22"/>
          <w:szCs w:val="22"/>
        </w:rPr>
        <w:t>[  ]</w:t>
      </w:r>
      <w:proofErr w:type="gramEnd"/>
      <w:r w:rsidR="003C5707" w:rsidRPr="00B12E91">
        <w:rPr>
          <w:rFonts w:ascii="Arial" w:hAnsi="Arial" w:cs="Arial"/>
          <w:sz w:val="22"/>
          <w:szCs w:val="22"/>
        </w:rPr>
        <w:t xml:space="preserve"> </w:t>
      </w:r>
      <w:r w:rsidR="008C42E9" w:rsidRPr="00B12E91">
        <w:rPr>
          <w:rFonts w:ascii="Arial" w:hAnsi="Arial" w:cs="Arial"/>
          <w:sz w:val="22"/>
          <w:szCs w:val="22"/>
        </w:rPr>
        <w:t>Vacated</w:t>
      </w:r>
      <w:r w:rsidR="00672BF5">
        <w:rPr>
          <w:rFonts w:ascii="Arial" w:hAnsi="Arial" w:cs="Arial"/>
          <w:sz w:val="22"/>
          <w:szCs w:val="22"/>
        </w:rPr>
        <w:t xml:space="preserve"> </w:t>
      </w:r>
      <w:r w:rsidR="003C5707" w:rsidRPr="00B12E91">
        <w:rPr>
          <w:rFonts w:ascii="Arial" w:hAnsi="Arial" w:cs="Arial"/>
          <w:sz w:val="22"/>
          <w:szCs w:val="22"/>
        </w:rPr>
        <w:t xml:space="preserve"> </w:t>
      </w:r>
      <w:r w:rsidR="001C1BD2" w:rsidRPr="00B12E91">
        <w:rPr>
          <w:rFonts w:ascii="Arial" w:hAnsi="Arial" w:cs="Arial"/>
          <w:sz w:val="22"/>
          <w:szCs w:val="22"/>
        </w:rPr>
        <w:t xml:space="preserve">[  ] </w:t>
      </w:r>
      <w:r w:rsidR="008C42E9" w:rsidRPr="00B12E91">
        <w:rPr>
          <w:rFonts w:ascii="Arial" w:hAnsi="Arial" w:cs="Arial"/>
          <w:sz w:val="22"/>
          <w:szCs w:val="22"/>
        </w:rPr>
        <w:t>Not vacated</w:t>
      </w:r>
    </w:p>
    <w:p w14:paraId="256E2827" w14:textId="07911FD7" w:rsidR="00AA0F40" w:rsidRDefault="00AD5BD2" w:rsidP="007B0449">
      <w:pPr>
        <w:tabs>
          <w:tab w:val="left" w:pos="2160"/>
          <w:tab w:val="left" w:pos="6570"/>
        </w:tabs>
        <w:spacing w:before="120"/>
        <w:ind w:left="720"/>
        <w:rPr>
          <w:rFonts w:ascii="Arial" w:hAnsi="Arial" w:cs="Arial"/>
          <w:sz w:val="22"/>
          <w:szCs w:val="22"/>
        </w:rPr>
      </w:pPr>
      <w:r w:rsidRPr="00B12E91">
        <w:rPr>
          <w:rFonts w:ascii="Arial" w:hAnsi="Arial" w:cs="Arial"/>
          <w:sz w:val="22"/>
          <w:szCs w:val="22"/>
        </w:rPr>
        <w:t>Count No:</w:t>
      </w:r>
      <w:r w:rsidR="00775B5D">
        <w:rPr>
          <w:rFonts w:ascii="Arial" w:hAnsi="Arial" w:cs="Arial"/>
          <w:sz w:val="22"/>
          <w:szCs w:val="22"/>
        </w:rPr>
        <w:t xml:space="preserve"> </w:t>
      </w:r>
      <w:r w:rsidR="00775B5D">
        <w:rPr>
          <w:rFonts w:ascii="Arial" w:hAnsi="Arial" w:cs="Arial"/>
          <w:sz w:val="22"/>
          <w:szCs w:val="22"/>
          <w:u w:val="single"/>
        </w:rPr>
        <w:tab/>
      </w:r>
      <w:r w:rsidR="00775B5D">
        <w:rPr>
          <w:rFonts w:ascii="Arial" w:hAnsi="Arial" w:cs="Arial"/>
          <w:sz w:val="22"/>
          <w:szCs w:val="22"/>
        </w:rPr>
        <w:t xml:space="preserve"> </w:t>
      </w:r>
      <w:r w:rsidRPr="00B12E91">
        <w:rPr>
          <w:rFonts w:ascii="Arial" w:hAnsi="Arial" w:cs="Arial"/>
          <w:sz w:val="22"/>
          <w:szCs w:val="22"/>
        </w:rPr>
        <w:t>Offense:</w:t>
      </w:r>
      <w:r w:rsidR="00775B5D">
        <w:rPr>
          <w:rFonts w:ascii="Arial" w:hAnsi="Arial" w:cs="Arial"/>
          <w:sz w:val="22"/>
          <w:szCs w:val="22"/>
        </w:rPr>
        <w:t xml:space="preserve"> </w:t>
      </w:r>
      <w:r w:rsidR="00E13FE1" w:rsidRPr="00891673">
        <w:rPr>
          <w:rFonts w:ascii="Arial" w:hAnsi="Arial" w:cs="Arial"/>
          <w:sz w:val="22"/>
          <w:szCs w:val="22"/>
          <w:u w:val="single"/>
        </w:rPr>
        <w:tab/>
      </w:r>
      <w:r w:rsidR="00E13FE1">
        <w:rPr>
          <w:rFonts w:ascii="Arial" w:hAnsi="Arial" w:cs="Arial"/>
          <w:sz w:val="22"/>
          <w:szCs w:val="22"/>
        </w:rPr>
        <w:t xml:space="preserve"> </w:t>
      </w:r>
      <w:proofErr w:type="gramStart"/>
      <w:r w:rsidR="001C1BD2" w:rsidRPr="00B12E91">
        <w:rPr>
          <w:rFonts w:ascii="Arial" w:hAnsi="Arial" w:cs="Arial"/>
          <w:sz w:val="22"/>
          <w:szCs w:val="22"/>
        </w:rPr>
        <w:t>[  ]</w:t>
      </w:r>
      <w:proofErr w:type="gramEnd"/>
      <w:r w:rsidR="001C1BD2" w:rsidRPr="00B12E91">
        <w:rPr>
          <w:rFonts w:ascii="Arial" w:hAnsi="Arial" w:cs="Arial"/>
          <w:sz w:val="22"/>
          <w:szCs w:val="22"/>
        </w:rPr>
        <w:t xml:space="preserve"> Vacated </w:t>
      </w:r>
      <w:r w:rsidR="00672BF5">
        <w:rPr>
          <w:rFonts w:ascii="Arial" w:hAnsi="Arial" w:cs="Arial"/>
          <w:sz w:val="22"/>
          <w:szCs w:val="22"/>
        </w:rPr>
        <w:t xml:space="preserve"> </w:t>
      </w:r>
      <w:r w:rsidR="001C1BD2" w:rsidRPr="00B12E91">
        <w:rPr>
          <w:rFonts w:ascii="Arial" w:hAnsi="Arial" w:cs="Arial"/>
          <w:sz w:val="22"/>
          <w:szCs w:val="22"/>
        </w:rPr>
        <w:t>[  ] Not vacated</w:t>
      </w:r>
    </w:p>
    <w:p w14:paraId="22B5B1BA" w14:textId="4FDB8675" w:rsidR="00AD5BD2" w:rsidRPr="00B12E91" w:rsidRDefault="00AD5BD2" w:rsidP="007B0449">
      <w:pPr>
        <w:tabs>
          <w:tab w:val="left" w:pos="2160"/>
          <w:tab w:val="left" w:pos="6570"/>
        </w:tabs>
        <w:spacing w:before="120"/>
        <w:ind w:left="720"/>
        <w:rPr>
          <w:rFonts w:ascii="Arial" w:hAnsi="Arial" w:cs="Arial"/>
          <w:sz w:val="22"/>
          <w:szCs w:val="22"/>
        </w:rPr>
      </w:pPr>
      <w:r w:rsidRPr="00B12E91">
        <w:rPr>
          <w:rFonts w:ascii="Arial" w:hAnsi="Arial" w:cs="Arial"/>
          <w:sz w:val="22"/>
          <w:szCs w:val="22"/>
        </w:rPr>
        <w:t>Count No:</w:t>
      </w:r>
      <w:r w:rsidR="00891673">
        <w:rPr>
          <w:rFonts w:ascii="Arial" w:hAnsi="Arial" w:cs="Arial"/>
          <w:sz w:val="22"/>
          <w:szCs w:val="22"/>
        </w:rPr>
        <w:t xml:space="preserve"> </w:t>
      </w:r>
      <w:r w:rsidR="00E13FE1" w:rsidRPr="00891673">
        <w:rPr>
          <w:rFonts w:ascii="Arial" w:hAnsi="Arial" w:cs="Arial"/>
          <w:sz w:val="22"/>
          <w:szCs w:val="22"/>
          <w:u w:val="single"/>
        </w:rPr>
        <w:tab/>
      </w:r>
      <w:r w:rsidR="00891673">
        <w:rPr>
          <w:rFonts w:ascii="Arial" w:hAnsi="Arial" w:cs="Arial"/>
          <w:sz w:val="22"/>
          <w:szCs w:val="22"/>
        </w:rPr>
        <w:t xml:space="preserve"> </w:t>
      </w:r>
      <w:r w:rsidRPr="00B12E91">
        <w:rPr>
          <w:rFonts w:ascii="Arial" w:hAnsi="Arial" w:cs="Arial"/>
          <w:sz w:val="22"/>
          <w:szCs w:val="22"/>
        </w:rPr>
        <w:t>Offense:</w:t>
      </w:r>
      <w:r w:rsidR="00775B5D">
        <w:rPr>
          <w:rFonts w:ascii="Arial" w:hAnsi="Arial" w:cs="Arial"/>
          <w:sz w:val="22"/>
          <w:szCs w:val="22"/>
        </w:rPr>
        <w:t xml:space="preserve"> </w:t>
      </w:r>
      <w:r w:rsidR="00E13FE1" w:rsidRPr="00891673">
        <w:rPr>
          <w:rFonts w:ascii="Arial" w:hAnsi="Arial" w:cs="Arial"/>
          <w:sz w:val="22"/>
          <w:szCs w:val="22"/>
          <w:u w:val="single"/>
        </w:rPr>
        <w:tab/>
      </w:r>
      <w:r w:rsidR="00E13FE1" w:rsidRPr="00B12E91">
        <w:rPr>
          <w:rFonts w:ascii="Arial" w:hAnsi="Arial" w:cs="Arial"/>
          <w:sz w:val="22"/>
          <w:szCs w:val="22"/>
        </w:rPr>
        <w:t xml:space="preserve"> </w:t>
      </w:r>
      <w:proofErr w:type="gramStart"/>
      <w:r w:rsidR="001C1BD2" w:rsidRPr="00B12E91">
        <w:rPr>
          <w:rFonts w:ascii="Arial" w:hAnsi="Arial" w:cs="Arial"/>
          <w:sz w:val="22"/>
          <w:szCs w:val="22"/>
        </w:rPr>
        <w:t>[  ]</w:t>
      </w:r>
      <w:proofErr w:type="gramEnd"/>
      <w:r w:rsidR="001C1BD2" w:rsidRPr="00B12E91">
        <w:rPr>
          <w:rFonts w:ascii="Arial" w:hAnsi="Arial" w:cs="Arial"/>
          <w:sz w:val="22"/>
          <w:szCs w:val="22"/>
        </w:rPr>
        <w:t xml:space="preserve"> Vacated </w:t>
      </w:r>
      <w:r w:rsidR="00672BF5">
        <w:rPr>
          <w:rFonts w:ascii="Arial" w:hAnsi="Arial" w:cs="Arial"/>
          <w:sz w:val="22"/>
          <w:szCs w:val="22"/>
        </w:rPr>
        <w:t xml:space="preserve"> </w:t>
      </w:r>
      <w:r w:rsidR="001C1BD2" w:rsidRPr="00B12E91">
        <w:rPr>
          <w:rFonts w:ascii="Arial" w:hAnsi="Arial" w:cs="Arial"/>
          <w:sz w:val="22"/>
          <w:szCs w:val="22"/>
        </w:rPr>
        <w:t>[  ]</w:t>
      </w:r>
      <w:r w:rsidR="00AA0F40">
        <w:rPr>
          <w:rFonts w:ascii="Arial" w:hAnsi="Arial" w:cs="Arial"/>
          <w:sz w:val="22"/>
          <w:szCs w:val="22"/>
        </w:rPr>
        <w:t xml:space="preserve"> </w:t>
      </w:r>
      <w:r w:rsidR="001C1BD2" w:rsidRPr="00B12E91">
        <w:rPr>
          <w:rFonts w:ascii="Arial" w:hAnsi="Arial" w:cs="Arial"/>
          <w:sz w:val="22"/>
          <w:szCs w:val="22"/>
        </w:rPr>
        <w:t>Not vacated</w:t>
      </w:r>
    </w:p>
    <w:p w14:paraId="1A629DC5" w14:textId="77777777" w:rsidR="007B0449" w:rsidRDefault="007B0449" w:rsidP="00984A32">
      <w:pPr>
        <w:spacing w:before="120"/>
        <w:rPr>
          <w:rFonts w:ascii="Arial" w:hAnsi="Arial" w:cs="Arial"/>
          <w:b/>
          <w:sz w:val="22"/>
          <w:szCs w:val="22"/>
        </w:rPr>
      </w:pPr>
    </w:p>
    <w:p w14:paraId="72351B0E" w14:textId="599092F5" w:rsidR="00AD5BD2" w:rsidRPr="00B12E91" w:rsidRDefault="008C42E9" w:rsidP="00984A32">
      <w:pPr>
        <w:spacing w:before="120"/>
        <w:rPr>
          <w:rFonts w:ascii="Arial" w:hAnsi="Arial" w:cs="Arial"/>
          <w:b/>
          <w:sz w:val="22"/>
          <w:szCs w:val="22"/>
        </w:rPr>
      </w:pPr>
      <w:r w:rsidRPr="00B12E91">
        <w:rPr>
          <w:rFonts w:ascii="Arial" w:hAnsi="Arial" w:cs="Arial"/>
          <w:b/>
          <w:sz w:val="22"/>
          <w:szCs w:val="22"/>
        </w:rPr>
        <w:t>For the counts in which the court vacated the conviction, t</w:t>
      </w:r>
      <w:r w:rsidR="00C35000" w:rsidRPr="00B12E91">
        <w:rPr>
          <w:rFonts w:ascii="Arial" w:hAnsi="Arial" w:cs="Arial"/>
          <w:b/>
          <w:sz w:val="22"/>
          <w:szCs w:val="22"/>
        </w:rPr>
        <w:t>he court further orders that:</w:t>
      </w:r>
    </w:p>
    <w:p w14:paraId="77F61BD2" w14:textId="32B2F591" w:rsidR="00AD5BD2" w:rsidRDefault="00AD5BD2" w:rsidP="00F93FFF">
      <w:pPr>
        <w:pStyle w:val="ListParagraph"/>
        <w:numPr>
          <w:ilvl w:val="0"/>
          <w:numId w:val="20"/>
        </w:numPr>
        <w:tabs>
          <w:tab w:val="left" w:pos="720"/>
        </w:tabs>
        <w:spacing w:before="120"/>
        <w:ind w:left="720"/>
        <w:rPr>
          <w:rFonts w:ascii="Arial" w:hAnsi="Arial" w:cs="Arial"/>
          <w:sz w:val="22"/>
          <w:szCs w:val="22"/>
        </w:rPr>
      </w:pPr>
      <w:r w:rsidRPr="00F93FFF">
        <w:rPr>
          <w:rFonts w:ascii="Arial" w:hAnsi="Arial" w:cs="Arial"/>
          <w:sz w:val="22"/>
          <w:szCs w:val="22"/>
        </w:rPr>
        <w:t>The charging document is dismissed</w:t>
      </w:r>
      <w:r w:rsidR="00F93FFF" w:rsidRPr="00F93FFF">
        <w:rPr>
          <w:rFonts w:ascii="Arial" w:hAnsi="Arial" w:cs="Arial"/>
          <w:sz w:val="22"/>
          <w:szCs w:val="22"/>
        </w:rPr>
        <w:t xml:space="preserve"> with prejudice</w:t>
      </w:r>
      <w:r w:rsidR="00775B5D" w:rsidRPr="00F93FFF">
        <w:rPr>
          <w:rFonts w:ascii="Arial" w:hAnsi="Arial" w:cs="Arial"/>
          <w:sz w:val="22"/>
          <w:szCs w:val="22"/>
        </w:rPr>
        <w:t>,</w:t>
      </w:r>
      <w:r w:rsidRPr="00F93FFF">
        <w:rPr>
          <w:rFonts w:ascii="Arial" w:hAnsi="Arial" w:cs="Arial"/>
          <w:sz w:val="22"/>
          <w:szCs w:val="22"/>
        </w:rPr>
        <w:t xml:space="preserve"> and the judgment and sentence</w:t>
      </w:r>
      <w:r w:rsidR="007368B5">
        <w:rPr>
          <w:rFonts w:ascii="Arial" w:hAnsi="Arial" w:cs="Arial"/>
          <w:sz w:val="22"/>
          <w:szCs w:val="22"/>
        </w:rPr>
        <w:t>(s)</w:t>
      </w:r>
      <w:r w:rsidRPr="00F93FFF">
        <w:rPr>
          <w:rFonts w:ascii="Arial" w:hAnsi="Arial" w:cs="Arial"/>
          <w:sz w:val="22"/>
          <w:szCs w:val="22"/>
        </w:rPr>
        <w:t xml:space="preserve"> </w:t>
      </w:r>
      <w:r w:rsidR="00616D9E" w:rsidRPr="00F93FFF">
        <w:rPr>
          <w:rFonts w:ascii="Arial" w:hAnsi="Arial" w:cs="Arial"/>
          <w:sz w:val="22"/>
          <w:szCs w:val="22"/>
        </w:rPr>
        <w:t>is</w:t>
      </w:r>
      <w:r w:rsidR="007368B5">
        <w:rPr>
          <w:rFonts w:ascii="Arial" w:hAnsi="Arial" w:cs="Arial"/>
          <w:sz w:val="22"/>
          <w:szCs w:val="22"/>
        </w:rPr>
        <w:t>/are</w:t>
      </w:r>
      <w:r w:rsidRPr="00F93FFF">
        <w:rPr>
          <w:rFonts w:ascii="Arial" w:hAnsi="Arial" w:cs="Arial"/>
          <w:sz w:val="22"/>
          <w:szCs w:val="22"/>
        </w:rPr>
        <w:t xml:space="preserve"> vacated</w:t>
      </w:r>
      <w:r w:rsidR="00C35000" w:rsidRPr="00F93FFF">
        <w:rPr>
          <w:rFonts w:ascii="Arial" w:hAnsi="Arial" w:cs="Arial"/>
          <w:sz w:val="22"/>
          <w:szCs w:val="22"/>
        </w:rPr>
        <w:t>.</w:t>
      </w:r>
    </w:p>
    <w:p w14:paraId="1B6F7C74" w14:textId="1F2617AB" w:rsidR="00AD5BD2" w:rsidRDefault="003F4A9B" w:rsidP="00F93FFF">
      <w:pPr>
        <w:pStyle w:val="ListParagraph"/>
        <w:numPr>
          <w:ilvl w:val="0"/>
          <w:numId w:val="20"/>
        </w:numPr>
        <w:tabs>
          <w:tab w:val="left" w:pos="720"/>
        </w:tabs>
        <w:spacing w:before="120"/>
        <w:ind w:left="720"/>
        <w:rPr>
          <w:rFonts w:ascii="Arial" w:hAnsi="Arial" w:cs="Arial"/>
          <w:sz w:val="22"/>
          <w:szCs w:val="22"/>
        </w:rPr>
      </w:pPr>
      <w:r w:rsidRPr="00F93FFF">
        <w:rPr>
          <w:rFonts w:ascii="Arial" w:hAnsi="Arial" w:cs="Arial"/>
          <w:sz w:val="22"/>
          <w:szCs w:val="22"/>
        </w:rPr>
        <w:t>D</w:t>
      </w:r>
      <w:r w:rsidR="00AD5BD2" w:rsidRPr="00F93FFF">
        <w:rPr>
          <w:rFonts w:ascii="Arial" w:hAnsi="Arial" w:cs="Arial"/>
          <w:sz w:val="22"/>
          <w:szCs w:val="22"/>
        </w:rPr>
        <w:t>efendant shall be released from all penalties and disabilities resulting from the offense</w:t>
      </w:r>
      <w:r w:rsidR="00F93FFF" w:rsidRPr="00F93FFF">
        <w:rPr>
          <w:rFonts w:ascii="Arial" w:hAnsi="Arial" w:cs="Arial"/>
          <w:sz w:val="22"/>
          <w:szCs w:val="22"/>
        </w:rPr>
        <w:t xml:space="preserve"> listed this motion</w:t>
      </w:r>
      <w:r w:rsidR="00AD5BD2" w:rsidRPr="00F93FFF">
        <w:rPr>
          <w:rFonts w:ascii="Arial" w:hAnsi="Arial" w:cs="Arial"/>
          <w:sz w:val="22"/>
          <w:szCs w:val="22"/>
        </w:rPr>
        <w:t xml:space="preserve">. For all purposes, including responding to questions on employment or housing applications, </w:t>
      </w:r>
      <w:r w:rsidR="005428C0" w:rsidRPr="00F93FFF">
        <w:rPr>
          <w:rFonts w:ascii="Arial" w:hAnsi="Arial" w:cs="Arial"/>
          <w:sz w:val="22"/>
          <w:szCs w:val="22"/>
        </w:rPr>
        <w:t>D</w:t>
      </w:r>
      <w:r w:rsidR="00AD5BD2" w:rsidRPr="00F93FFF">
        <w:rPr>
          <w:rFonts w:ascii="Arial" w:hAnsi="Arial" w:cs="Arial"/>
          <w:sz w:val="22"/>
          <w:szCs w:val="22"/>
        </w:rPr>
        <w:t xml:space="preserve">efendant may state that </w:t>
      </w:r>
      <w:r w:rsidR="00B803BF" w:rsidRPr="00F93FFF">
        <w:rPr>
          <w:rFonts w:ascii="Arial" w:hAnsi="Arial" w:cs="Arial"/>
          <w:sz w:val="22"/>
          <w:szCs w:val="22"/>
        </w:rPr>
        <w:t>they have</w:t>
      </w:r>
      <w:r w:rsidR="00AD5BD2" w:rsidRPr="00F93FFF">
        <w:rPr>
          <w:rFonts w:ascii="Arial" w:hAnsi="Arial" w:cs="Arial"/>
          <w:sz w:val="22"/>
          <w:szCs w:val="22"/>
        </w:rPr>
        <w:t xml:space="preserve"> never been convicted of that offense.</w:t>
      </w:r>
    </w:p>
    <w:p w14:paraId="52A5B286" w14:textId="20FCCC3C" w:rsidR="00AD5BD2" w:rsidRDefault="00AD5BD2" w:rsidP="00F93FFF">
      <w:pPr>
        <w:pStyle w:val="ListParagraph"/>
        <w:numPr>
          <w:ilvl w:val="0"/>
          <w:numId w:val="20"/>
        </w:numPr>
        <w:tabs>
          <w:tab w:val="left" w:pos="720"/>
        </w:tabs>
        <w:spacing w:before="120"/>
        <w:ind w:left="720"/>
        <w:rPr>
          <w:rFonts w:ascii="Arial" w:hAnsi="Arial" w:cs="Arial"/>
          <w:sz w:val="22"/>
          <w:szCs w:val="22"/>
        </w:rPr>
      </w:pPr>
      <w:r w:rsidRPr="00F93FFF">
        <w:rPr>
          <w:rFonts w:ascii="Arial" w:hAnsi="Arial" w:cs="Arial"/>
          <w:sz w:val="22"/>
          <w:szCs w:val="22"/>
        </w:rPr>
        <w:t xml:space="preserve">The fact that </w:t>
      </w:r>
      <w:r w:rsidR="005428C0" w:rsidRPr="00F93FFF">
        <w:rPr>
          <w:rFonts w:ascii="Arial" w:hAnsi="Arial" w:cs="Arial"/>
          <w:sz w:val="22"/>
          <w:szCs w:val="22"/>
        </w:rPr>
        <w:t>D</w:t>
      </w:r>
      <w:r w:rsidRPr="00F93FFF">
        <w:rPr>
          <w:rFonts w:ascii="Arial" w:hAnsi="Arial" w:cs="Arial"/>
          <w:sz w:val="22"/>
          <w:szCs w:val="22"/>
        </w:rPr>
        <w:t xml:space="preserve">efendant has been convicted of the offense shall not be included in </w:t>
      </w:r>
      <w:r w:rsidR="005428C0" w:rsidRPr="00F93FFF">
        <w:rPr>
          <w:rFonts w:ascii="Arial" w:hAnsi="Arial" w:cs="Arial"/>
          <w:sz w:val="22"/>
          <w:szCs w:val="22"/>
        </w:rPr>
        <w:t>D</w:t>
      </w:r>
      <w:r w:rsidRPr="00F93FFF">
        <w:rPr>
          <w:rFonts w:ascii="Arial" w:hAnsi="Arial" w:cs="Arial"/>
          <w:sz w:val="22"/>
          <w:szCs w:val="22"/>
        </w:rPr>
        <w:t>efendant’s criminal history for purposes of determining a sentence in any subsequent conviction.</w:t>
      </w:r>
    </w:p>
    <w:p w14:paraId="1D33CFE6" w14:textId="57ED0E5A" w:rsidR="00F93FFF" w:rsidRDefault="00F93FFF" w:rsidP="00F93FFF">
      <w:pPr>
        <w:pStyle w:val="ListParagraph"/>
        <w:numPr>
          <w:ilvl w:val="0"/>
          <w:numId w:val="20"/>
        </w:numPr>
        <w:tabs>
          <w:tab w:val="left" w:pos="720"/>
        </w:tabs>
        <w:spacing w:before="120"/>
        <w:ind w:left="720"/>
        <w:rPr>
          <w:rFonts w:ascii="Arial" w:hAnsi="Arial" w:cs="Arial"/>
          <w:sz w:val="22"/>
          <w:szCs w:val="22"/>
        </w:rPr>
      </w:pPr>
      <w:r>
        <w:rPr>
          <w:rFonts w:ascii="Arial" w:hAnsi="Arial" w:cs="Arial"/>
          <w:sz w:val="22"/>
          <w:szCs w:val="22"/>
        </w:rPr>
        <w:t>If the defendant was under 21 years old at the time of conviction, the clerk shall notify the Department of Licensing to reinstate the defendant’s privilege to drive, if suspended due to this judgement. RCW 69.50.420(2).</w:t>
      </w:r>
    </w:p>
    <w:p w14:paraId="29B210A5" w14:textId="578AB561" w:rsidR="00AD5BD2" w:rsidRDefault="00AD5BD2" w:rsidP="00C10B46">
      <w:pPr>
        <w:pStyle w:val="ListParagraph"/>
        <w:numPr>
          <w:ilvl w:val="0"/>
          <w:numId w:val="20"/>
        </w:numPr>
        <w:tabs>
          <w:tab w:val="left" w:pos="720"/>
        </w:tabs>
        <w:spacing w:before="120"/>
        <w:ind w:left="720"/>
        <w:rPr>
          <w:rFonts w:ascii="Arial" w:hAnsi="Arial" w:cs="Arial"/>
          <w:sz w:val="22"/>
          <w:szCs w:val="22"/>
        </w:rPr>
      </w:pPr>
      <w:r w:rsidRPr="00F93FFF">
        <w:rPr>
          <w:rFonts w:ascii="Arial" w:hAnsi="Arial" w:cs="Arial"/>
          <w:sz w:val="22"/>
          <w:szCs w:val="22"/>
        </w:rPr>
        <w:t xml:space="preserve">The clerk of the court shall immediately transmit a certified copy of this order to the Washington State Patrol and to </w:t>
      </w:r>
      <w:r w:rsidR="00C10B46">
        <w:rPr>
          <w:rFonts w:ascii="Arial" w:hAnsi="Arial" w:cs="Arial"/>
          <w:sz w:val="22"/>
          <w:szCs w:val="22"/>
        </w:rPr>
        <w:t>Yakima Police Department,</w:t>
      </w:r>
      <w:r w:rsidR="00B00C5D" w:rsidRPr="00C10B46">
        <w:rPr>
          <w:rFonts w:ascii="Arial" w:hAnsi="Arial" w:cs="Arial"/>
          <w:sz w:val="22"/>
          <w:szCs w:val="22"/>
        </w:rPr>
        <w:t xml:space="preserve"> </w:t>
      </w:r>
      <w:r w:rsidRPr="00C10B46">
        <w:rPr>
          <w:rFonts w:ascii="Arial" w:hAnsi="Arial" w:cs="Arial"/>
          <w:sz w:val="22"/>
          <w:szCs w:val="22"/>
        </w:rPr>
        <w:t>which agencies shall immediately update their records to reflect the vacation of the conviction of the offense</w:t>
      </w:r>
      <w:r w:rsidR="007D4207" w:rsidRPr="00C10B46">
        <w:rPr>
          <w:rFonts w:ascii="Arial" w:hAnsi="Arial" w:cs="Arial"/>
          <w:sz w:val="22"/>
          <w:szCs w:val="22"/>
        </w:rPr>
        <w:t>(s)</w:t>
      </w:r>
      <w:r w:rsidRPr="00C10B46">
        <w:rPr>
          <w:rFonts w:ascii="Arial" w:hAnsi="Arial" w:cs="Arial"/>
          <w:sz w:val="22"/>
          <w:szCs w:val="22"/>
        </w:rPr>
        <w:t xml:space="preserve"> </w:t>
      </w:r>
      <w:r w:rsidR="007D4207" w:rsidRPr="00C10B46">
        <w:rPr>
          <w:rFonts w:ascii="Arial" w:hAnsi="Arial" w:cs="Arial"/>
          <w:sz w:val="22"/>
          <w:szCs w:val="22"/>
        </w:rPr>
        <w:t xml:space="preserve">as </w:t>
      </w:r>
      <w:r w:rsidRPr="00C10B46">
        <w:rPr>
          <w:rFonts w:ascii="Arial" w:hAnsi="Arial" w:cs="Arial"/>
          <w:sz w:val="22"/>
          <w:szCs w:val="22"/>
        </w:rPr>
        <w:t xml:space="preserve">listed </w:t>
      </w:r>
      <w:r w:rsidR="00C10B46">
        <w:rPr>
          <w:rFonts w:ascii="Arial" w:hAnsi="Arial" w:cs="Arial"/>
          <w:sz w:val="22"/>
          <w:szCs w:val="22"/>
        </w:rPr>
        <w:t>above</w:t>
      </w:r>
      <w:r w:rsidRPr="00C10B46">
        <w:rPr>
          <w:rFonts w:ascii="Arial" w:hAnsi="Arial" w:cs="Arial"/>
          <w:sz w:val="22"/>
          <w:szCs w:val="22"/>
        </w:rPr>
        <w:t xml:space="preserve">. The Washington State Patrol shall transmit a copy of this order to the Federal Bureau of Investigation. The Washington State Patrol </w:t>
      </w:r>
      <w:r w:rsidR="00070A3C" w:rsidRPr="00C10B46">
        <w:rPr>
          <w:rFonts w:ascii="Arial" w:hAnsi="Arial" w:cs="Arial"/>
          <w:sz w:val="22"/>
          <w:szCs w:val="22"/>
        </w:rPr>
        <w:t xml:space="preserve">and </w:t>
      </w:r>
      <w:r w:rsidRPr="00C10B46">
        <w:rPr>
          <w:rFonts w:ascii="Arial" w:hAnsi="Arial" w:cs="Arial"/>
          <w:sz w:val="22"/>
          <w:szCs w:val="22"/>
        </w:rPr>
        <w:t xml:space="preserve">local law enforcement agency may not disseminate or disclose a conviction that has been vacated under RCW 9.96.060 to any person, except </w:t>
      </w:r>
      <w:r w:rsidR="008E79FD" w:rsidRPr="00C10B46">
        <w:rPr>
          <w:rFonts w:ascii="Arial" w:hAnsi="Arial" w:cs="Arial"/>
          <w:sz w:val="22"/>
          <w:szCs w:val="22"/>
        </w:rPr>
        <w:t xml:space="preserve">to </w:t>
      </w:r>
      <w:r w:rsidRPr="00C10B46">
        <w:rPr>
          <w:rFonts w:ascii="Arial" w:hAnsi="Arial" w:cs="Arial"/>
          <w:sz w:val="22"/>
          <w:szCs w:val="22"/>
        </w:rPr>
        <w:t>other criminal justice enforcement agencies. RCW 9.96.060(</w:t>
      </w:r>
      <w:r w:rsidR="00DC4160" w:rsidRPr="00C10B46">
        <w:rPr>
          <w:rFonts w:ascii="Arial" w:hAnsi="Arial" w:cs="Arial"/>
          <w:sz w:val="22"/>
          <w:szCs w:val="22"/>
        </w:rPr>
        <w:t>8</w:t>
      </w:r>
      <w:r w:rsidRPr="00C10B46">
        <w:rPr>
          <w:rFonts w:ascii="Arial" w:hAnsi="Arial" w:cs="Arial"/>
          <w:sz w:val="22"/>
          <w:szCs w:val="22"/>
        </w:rPr>
        <w:t>).</w:t>
      </w:r>
    </w:p>
    <w:p w14:paraId="4AC934B4" w14:textId="77777777" w:rsidR="00C10B46" w:rsidRDefault="00C10B46" w:rsidP="00C10B46">
      <w:pPr>
        <w:pStyle w:val="ListParagraph"/>
        <w:numPr>
          <w:ilvl w:val="0"/>
          <w:numId w:val="20"/>
        </w:numPr>
        <w:tabs>
          <w:tab w:val="left" w:pos="720"/>
        </w:tabs>
        <w:spacing w:before="120"/>
        <w:ind w:left="720"/>
        <w:rPr>
          <w:rFonts w:ascii="Arial" w:hAnsi="Arial" w:cs="Arial"/>
          <w:sz w:val="22"/>
          <w:szCs w:val="22"/>
        </w:rPr>
      </w:pPr>
      <w:r>
        <w:rPr>
          <w:rFonts w:ascii="Arial" w:hAnsi="Arial" w:cs="Arial"/>
          <w:sz w:val="22"/>
          <w:szCs w:val="22"/>
        </w:rPr>
        <w:t>All Legal Financial Obligations, fees, fines, costs, charges, assessments, or interest (</w:t>
      </w:r>
      <w:proofErr w:type="spellStart"/>
      <w:r>
        <w:rPr>
          <w:rFonts w:ascii="Arial" w:hAnsi="Arial" w:cs="Arial"/>
          <w:sz w:val="22"/>
          <w:szCs w:val="22"/>
        </w:rPr>
        <w:t>LFOs</w:t>
      </w:r>
      <w:proofErr w:type="spellEnd"/>
      <w:r>
        <w:rPr>
          <w:rFonts w:ascii="Arial" w:hAnsi="Arial" w:cs="Arial"/>
          <w:sz w:val="22"/>
          <w:szCs w:val="22"/>
        </w:rPr>
        <w:t xml:space="preserve">) resulting from the convictions vacated herein, except any separate civil judgement(s) not predicated on conviction, are vacated. </w:t>
      </w:r>
    </w:p>
    <w:p w14:paraId="7F5D2CD7" w14:textId="28A34B32" w:rsidR="00C10B46" w:rsidRDefault="00C10B46" w:rsidP="00C10B46">
      <w:pPr>
        <w:tabs>
          <w:tab w:val="left" w:pos="720"/>
        </w:tabs>
        <w:spacing w:before="120"/>
        <w:ind w:left="1440" w:hanging="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b/>
          <w:sz w:val="22"/>
          <w:szCs w:val="22"/>
        </w:rPr>
        <w:t xml:space="preserve">Stop Collection: </w:t>
      </w:r>
      <w:r w:rsidRPr="00C10B46">
        <w:rPr>
          <w:rFonts w:ascii="Arial" w:hAnsi="Arial" w:cs="Arial"/>
          <w:sz w:val="22"/>
          <w:szCs w:val="22"/>
        </w:rPr>
        <w:t xml:space="preserve">If the </w:t>
      </w:r>
      <w:proofErr w:type="spellStart"/>
      <w:r w:rsidRPr="00C10B46">
        <w:rPr>
          <w:rFonts w:ascii="Arial" w:hAnsi="Arial" w:cs="Arial"/>
          <w:sz w:val="22"/>
          <w:szCs w:val="22"/>
        </w:rPr>
        <w:t>LFOs</w:t>
      </w:r>
      <w:proofErr w:type="spellEnd"/>
      <w:r w:rsidRPr="00C10B46">
        <w:rPr>
          <w:rFonts w:ascii="Arial" w:hAnsi="Arial" w:cs="Arial"/>
          <w:sz w:val="22"/>
          <w:szCs w:val="22"/>
        </w:rPr>
        <w:t xml:space="preserve"> have been assigned to a private collection agency, that assignment is revoked, and the account is removed from that agency for collection. All associated collection costs are waived including fees, interest or other monies related to collection. </w:t>
      </w:r>
      <w:r>
        <w:rPr>
          <w:rFonts w:ascii="Arial" w:hAnsi="Arial" w:cs="Arial"/>
          <w:sz w:val="22"/>
          <w:szCs w:val="22"/>
        </w:rPr>
        <w:t xml:space="preserve">The Clerk shall remove the </w:t>
      </w:r>
      <w:proofErr w:type="spellStart"/>
      <w:r>
        <w:rPr>
          <w:rFonts w:ascii="Arial" w:hAnsi="Arial" w:cs="Arial"/>
          <w:sz w:val="22"/>
          <w:szCs w:val="22"/>
        </w:rPr>
        <w:t>LFOs</w:t>
      </w:r>
      <w:proofErr w:type="spellEnd"/>
      <w:r>
        <w:rPr>
          <w:rFonts w:ascii="Arial" w:hAnsi="Arial" w:cs="Arial"/>
          <w:sz w:val="22"/>
          <w:szCs w:val="22"/>
        </w:rPr>
        <w:t xml:space="preserve"> from collection and waive collections fees.</w:t>
      </w:r>
    </w:p>
    <w:p w14:paraId="1B888C71" w14:textId="0404645F" w:rsidR="00C10B46" w:rsidRDefault="00C10B46" w:rsidP="00C10B46">
      <w:pPr>
        <w:tabs>
          <w:tab w:val="left" w:pos="720"/>
        </w:tabs>
        <w:spacing w:before="120"/>
        <w:ind w:left="1440" w:hanging="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b/>
          <w:sz w:val="22"/>
          <w:szCs w:val="22"/>
        </w:rPr>
        <w:t>Refund:</w:t>
      </w:r>
      <w:r>
        <w:rPr>
          <w:rFonts w:ascii="Arial" w:hAnsi="Arial" w:cs="Arial"/>
          <w:sz w:val="22"/>
          <w:szCs w:val="22"/>
        </w:rPr>
        <w:t xml:space="preserve"> To the extent payment was received on these </w:t>
      </w:r>
      <w:proofErr w:type="spellStart"/>
      <w:r>
        <w:rPr>
          <w:rFonts w:ascii="Arial" w:hAnsi="Arial" w:cs="Arial"/>
          <w:sz w:val="22"/>
          <w:szCs w:val="22"/>
        </w:rPr>
        <w:t>LFOs</w:t>
      </w:r>
      <w:proofErr w:type="spellEnd"/>
      <w:r>
        <w:rPr>
          <w:rFonts w:ascii="Arial" w:hAnsi="Arial" w:cs="Arial"/>
          <w:sz w:val="22"/>
          <w:szCs w:val="22"/>
        </w:rPr>
        <w:t xml:space="preserve">, the payment shall be refunded to the defendant. Refundable </w:t>
      </w:r>
      <w:proofErr w:type="spellStart"/>
      <w:r>
        <w:rPr>
          <w:rFonts w:ascii="Arial" w:hAnsi="Arial" w:cs="Arial"/>
          <w:sz w:val="22"/>
          <w:szCs w:val="22"/>
        </w:rPr>
        <w:t>LFO</w:t>
      </w:r>
      <w:proofErr w:type="spellEnd"/>
      <w:r>
        <w:rPr>
          <w:rFonts w:ascii="Arial" w:hAnsi="Arial" w:cs="Arial"/>
          <w:sz w:val="22"/>
          <w:szCs w:val="22"/>
        </w:rPr>
        <w:t xml:space="preserve"> amounts shall include, but are not limited to: court costs, fees, fines, victim restitution, and interest, as well as additional fees, interest, or any other monies associated with counts vacated that the defendant</w:t>
      </w:r>
      <w:r w:rsidR="001365AA">
        <w:rPr>
          <w:rFonts w:ascii="Arial" w:hAnsi="Arial" w:cs="Arial"/>
          <w:sz w:val="22"/>
          <w:szCs w:val="22"/>
        </w:rPr>
        <w:t xml:space="preserve"> paid to a private collection agency, which were not remitted to the court.</w:t>
      </w:r>
    </w:p>
    <w:p w14:paraId="378B45B6" w14:textId="38E0BE36" w:rsidR="001365AA" w:rsidRDefault="001365AA" w:rsidP="00C10B46">
      <w:pPr>
        <w:tabs>
          <w:tab w:val="left" w:pos="720"/>
        </w:tabs>
        <w:spacing w:before="120"/>
        <w:ind w:left="1440"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 xml:space="preserve">  ]</w:t>
      </w:r>
      <w:proofErr w:type="gramEnd"/>
      <w:r>
        <w:rPr>
          <w:rFonts w:ascii="Arial" w:hAnsi="Arial" w:cs="Arial"/>
          <w:sz w:val="22"/>
          <w:szCs w:val="22"/>
        </w:rPr>
        <w:t xml:space="preserve"> No </w:t>
      </w:r>
      <w:proofErr w:type="spellStart"/>
      <w:r>
        <w:rPr>
          <w:rFonts w:ascii="Arial" w:hAnsi="Arial" w:cs="Arial"/>
          <w:sz w:val="22"/>
          <w:szCs w:val="22"/>
        </w:rPr>
        <w:t>LFO</w:t>
      </w:r>
      <w:proofErr w:type="spellEnd"/>
      <w:r>
        <w:rPr>
          <w:rFonts w:ascii="Arial" w:hAnsi="Arial" w:cs="Arial"/>
          <w:sz w:val="22"/>
          <w:szCs w:val="22"/>
        </w:rPr>
        <w:t xml:space="preserve"> amounts were paid on the vacated offenses.</w:t>
      </w:r>
    </w:p>
    <w:p w14:paraId="1887D046" w14:textId="77777777" w:rsidR="001365AA" w:rsidRDefault="001365AA" w:rsidP="001365AA">
      <w:pPr>
        <w:tabs>
          <w:tab w:val="left" w:pos="720"/>
          <w:tab w:val="left" w:pos="1080"/>
        </w:tabs>
        <w:spacing w:before="120"/>
        <w:ind w:left="2160" w:hanging="1080"/>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 xml:space="preserve">  ]</w:t>
      </w:r>
      <w:proofErr w:type="gramEnd"/>
      <w:r>
        <w:rPr>
          <w:rFonts w:ascii="Arial" w:hAnsi="Arial" w:cs="Arial"/>
          <w:sz w:val="22"/>
          <w:szCs w:val="22"/>
        </w:rPr>
        <w:t xml:space="preserve"> The total amount received  is: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 xml:space="preserve">. This amount will be   refunded. </w:t>
      </w:r>
    </w:p>
    <w:p w14:paraId="20EDF49C" w14:textId="43D83AF7" w:rsidR="001365AA" w:rsidRDefault="001365AA" w:rsidP="001365AA">
      <w:pPr>
        <w:tabs>
          <w:tab w:val="left" w:pos="720"/>
          <w:tab w:val="left" w:pos="1080"/>
        </w:tabs>
        <w:spacing w:before="120"/>
        <w:ind w:left="2160"/>
        <w:rPr>
          <w:rFonts w:ascii="Arial" w:hAnsi="Arial" w:cs="Arial"/>
          <w:sz w:val="22"/>
          <w:szCs w:val="22"/>
        </w:rPr>
      </w:pPr>
      <w:r>
        <w:rPr>
          <w:rFonts w:ascii="Arial" w:hAnsi="Arial" w:cs="Arial"/>
          <w:sz w:val="22"/>
          <w:szCs w:val="22"/>
        </w:rPr>
        <w:lastRenderedPageBreak/>
        <w:t xml:space="preserve">The Clerk shall provide an </w:t>
      </w:r>
      <w:proofErr w:type="spellStart"/>
      <w:r>
        <w:rPr>
          <w:rFonts w:ascii="Arial" w:hAnsi="Arial" w:cs="Arial"/>
          <w:sz w:val="22"/>
          <w:szCs w:val="22"/>
        </w:rPr>
        <w:t>LFO</w:t>
      </w:r>
      <w:proofErr w:type="spellEnd"/>
      <w:r>
        <w:rPr>
          <w:rFonts w:ascii="Arial" w:hAnsi="Arial" w:cs="Arial"/>
          <w:sz w:val="22"/>
          <w:szCs w:val="22"/>
        </w:rPr>
        <w:t xml:space="preserve"> accounting summary to the defendant and to the agency that processes Blake refunds. The defendant shall be refunded the amount above. If the defendant disputes the refund amount, the defendant may file a motion with the court.</w:t>
      </w:r>
    </w:p>
    <w:p w14:paraId="595AE4B4" w14:textId="5AA1834C" w:rsidR="007368B5" w:rsidRPr="001365AA" w:rsidRDefault="007368B5" w:rsidP="001365AA">
      <w:pPr>
        <w:tabs>
          <w:tab w:val="left" w:pos="720"/>
          <w:tab w:val="left" w:pos="1080"/>
        </w:tabs>
        <w:spacing w:before="120"/>
        <w:ind w:left="2160"/>
        <w:rPr>
          <w:rFonts w:ascii="Arial" w:hAnsi="Arial" w:cs="Arial"/>
          <w:sz w:val="22"/>
          <w:szCs w:val="22"/>
        </w:rPr>
      </w:pPr>
      <w:r>
        <w:rPr>
          <w:rFonts w:ascii="Arial" w:hAnsi="Arial" w:cs="Arial"/>
          <w:sz w:val="22"/>
          <w:szCs w:val="22"/>
        </w:rPr>
        <w:t>Amounts shall be reimbursed by a check mailed to the defendant.</w:t>
      </w:r>
    </w:p>
    <w:p w14:paraId="2D8F8959" w14:textId="77777777" w:rsidR="00AD5BD2" w:rsidRPr="00B12E91" w:rsidRDefault="00AD5BD2">
      <w:pPr>
        <w:rPr>
          <w:rFonts w:ascii="Arial" w:hAnsi="Arial" w:cs="Arial"/>
          <w:sz w:val="22"/>
          <w:szCs w:val="22"/>
        </w:rPr>
      </w:pPr>
    </w:p>
    <w:p w14:paraId="78D6DC53" w14:textId="77777777" w:rsidR="007368B5" w:rsidRDefault="007368B5" w:rsidP="00284E67">
      <w:pPr>
        <w:tabs>
          <w:tab w:val="left" w:pos="4320"/>
          <w:tab w:val="left" w:pos="5040"/>
          <w:tab w:val="left" w:pos="9360"/>
        </w:tabs>
        <w:rPr>
          <w:rFonts w:ascii="Arial" w:hAnsi="Arial" w:cs="Arial"/>
          <w:sz w:val="22"/>
          <w:szCs w:val="22"/>
        </w:rPr>
      </w:pPr>
    </w:p>
    <w:p w14:paraId="1028EC7D" w14:textId="77777777" w:rsidR="007368B5" w:rsidRDefault="007368B5" w:rsidP="00284E67">
      <w:pPr>
        <w:tabs>
          <w:tab w:val="left" w:pos="4320"/>
          <w:tab w:val="left" w:pos="5040"/>
          <w:tab w:val="left" w:pos="9360"/>
        </w:tabs>
        <w:rPr>
          <w:rFonts w:ascii="Arial" w:hAnsi="Arial" w:cs="Arial"/>
          <w:sz w:val="22"/>
          <w:szCs w:val="22"/>
        </w:rPr>
      </w:pPr>
      <w:bookmarkStart w:id="0" w:name="_GoBack"/>
      <w:bookmarkEnd w:id="0"/>
    </w:p>
    <w:p w14:paraId="7694E7AE" w14:textId="6A065648" w:rsidR="00AD5BD2" w:rsidRPr="00B12E91" w:rsidRDefault="00AD5BD2" w:rsidP="00284E67">
      <w:pPr>
        <w:tabs>
          <w:tab w:val="left" w:pos="4320"/>
          <w:tab w:val="left" w:pos="5040"/>
          <w:tab w:val="left" w:pos="9360"/>
        </w:tabs>
        <w:rPr>
          <w:rFonts w:ascii="Arial" w:hAnsi="Arial" w:cs="Arial"/>
          <w:sz w:val="22"/>
          <w:szCs w:val="22"/>
          <w:u w:val="single"/>
        </w:rPr>
      </w:pPr>
      <w:r w:rsidRPr="00F37635">
        <w:rPr>
          <w:rFonts w:ascii="Arial" w:hAnsi="Arial" w:cs="Arial"/>
          <w:sz w:val="22"/>
          <w:szCs w:val="22"/>
        </w:rPr>
        <w:t>Dated</w:t>
      </w:r>
      <w:r w:rsidRPr="00B12E91">
        <w:rPr>
          <w:rFonts w:ascii="Arial" w:hAnsi="Arial" w:cs="Arial"/>
          <w:sz w:val="22"/>
          <w:szCs w:val="22"/>
        </w:rPr>
        <w:t>:</w:t>
      </w:r>
      <w:r w:rsidRPr="00B12E91">
        <w:rPr>
          <w:rFonts w:ascii="Arial" w:hAnsi="Arial" w:cs="Arial"/>
          <w:sz w:val="22"/>
          <w:szCs w:val="22"/>
          <w:u w:val="single"/>
        </w:rPr>
        <w:tab/>
      </w:r>
      <w:r w:rsidRPr="00B12E91">
        <w:rPr>
          <w:rFonts w:ascii="Arial" w:hAnsi="Arial" w:cs="Arial"/>
          <w:sz w:val="22"/>
          <w:szCs w:val="22"/>
        </w:rPr>
        <w:tab/>
      </w:r>
      <w:r w:rsidRPr="00B12E91">
        <w:rPr>
          <w:rFonts w:ascii="Arial" w:hAnsi="Arial" w:cs="Arial"/>
          <w:sz w:val="22"/>
          <w:szCs w:val="22"/>
          <w:u w:val="single"/>
        </w:rPr>
        <w:tab/>
      </w:r>
    </w:p>
    <w:p w14:paraId="498901EF" w14:textId="77777777" w:rsidR="00AD5BD2" w:rsidRPr="002C0125" w:rsidRDefault="00AD5BD2">
      <w:pPr>
        <w:tabs>
          <w:tab w:val="left" w:pos="5040"/>
        </w:tabs>
        <w:rPr>
          <w:rFonts w:ascii="Arial" w:hAnsi="Arial" w:cs="Arial"/>
          <w:b/>
          <w:sz w:val="22"/>
          <w:szCs w:val="22"/>
        </w:rPr>
      </w:pPr>
      <w:r w:rsidRPr="00F37635">
        <w:rPr>
          <w:rFonts w:ascii="Arial" w:hAnsi="Arial" w:cs="Arial"/>
          <w:sz w:val="22"/>
          <w:szCs w:val="22"/>
        </w:rPr>
        <w:tab/>
      </w:r>
      <w:r w:rsidR="006C774D" w:rsidRPr="002C0125">
        <w:rPr>
          <w:rFonts w:ascii="Arial" w:hAnsi="Arial" w:cs="Arial"/>
          <w:b/>
          <w:sz w:val="22"/>
          <w:szCs w:val="22"/>
        </w:rPr>
        <w:t>Judge/Commissioner</w:t>
      </w:r>
    </w:p>
    <w:p w14:paraId="571D89E7" w14:textId="77777777" w:rsidR="00C43EFC" w:rsidRDefault="00C43EFC" w:rsidP="00284E67">
      <w:pPr>
        <w:tabs>
          <w:tab w:val="left" w:pos="5040"/>
        </w:tabs>
        <w:spacing w:before="120"/>
        <w:rPr>
          <w:rFonts w:ascii="Arial" w:hAnsi="Arial" w:cs="Arial"/>
          <w:sz w:val="22"/>
          <w:szCs w:val="22"/>
        </w:rPr>
      </w:pPr>
    </w:p>
    <w:p w14:paraId="5841C0B4" w14:textId="59F996DD" w:rsidR="00AD5BD2" w:rsidRPr="00B12E91" w:rsidRDefault="00AD5BD2" w:rsidP="00284E67">
      <w:pPr>
        <w:tabs>
          <w:tab w:val="left" w:pos="5040"/>
        </w:tabs>
        <w:spacing w:before="120"/>
        <w:rPr>
          <w:rFonts w:ascii="Arial" w:hAnsi="Arial" w:cs="Arial"/>
          <w:sz w:val="22"/>
          <w:szCs w:val="22"/>
        </w:rPr>
      </w:pPr>
      <w:r w:rsidRPr="00B12E91">
        <w:rPr>
          <w:rFonts w:ascii="Arial" w:hAnsi="Arial" w:cs="Arial"/>
          <w:sz w:val="22"/>
          <w:szCs w:val="22"/>
        </w:rPr>
        <w:t>Submitted by:</w:t>
      </w:r>
      <w:r w:rsidRPr="00B12E91">
        <w:rPr>
          <w:rFonts w:ascii="Arial" w:hAnsi="Arial" w:cs="Arial"/>
          <w:sz w:val="22"/>
          <w:szCs w:val="22"/>
        </w:rPr>
        <w:tab/>
        <w:t>Approved:</w:t>
      </w:r>
    </w:p>
    <w:p w14:paraId="77E8D3FB" w14:textId="77777777" w:rsidR="00AD5BD2" w:rsidRPr="00B12E91" w:rsidRDefault="00AD5BD2" w:rsidP="00284E67">
      <w:pPr>
        <w:tabs>
          <w:tab w:val="left" w:pos="4320"/>
          <w:tab w:val="left" w:pos="5040"/>
          <w:tab w:val="left" w:pos="9360"/>
        </w:tabs>
        <w:spacing w:before="120"/>
        <w:rPr>
          <w:rFonts w:ascii="Arial" w:hAnsi="Arial" w:cs="Arial"/>
          <w:sz w:val="22"/>
          <w:szCs w:val="22"/>
          <w:u w:val="single"/>
        </w:rPr>
      </w:pPr>
      <w:r w:rsidRPr="00B12E91">
        <w:rPr>
          <w:rFonts w:ascii="Arial" w:hAnsi="Arial" w:cs="Arial"/>
          <w:sz w:val="22"/>
          <w:szCs w:val="22"/>
          <w:u w:val="single"/>
        </w:rPr>
        <w:tab/>
      </w:r>
      <w:r w:rsidRPr="00B12E91">
        <w:rPr>
          <w:rFonts w:ascii="Arial" w:hAnsi="Arial" w:cs="Arial"/>
          <w:sz w:val="22"/>
          <w:szCs w:val="22"/>
        </w:rPr>
        <w:tab/>
      </w:r>
      <w:r w:rsidRPr="00B12E91">
        <w:rPr>
          <w:rFonts w:ascii="Arial" w:hAnsi="Arial" w:cs="Arial"/>
          <w:sz w:val="22"/>
          <w:szCs w:val="22"/>
          <w:u w:val="single"/>
        </w:rPr>
        <w:tab/>
      </w:r>
    </w:p>
    <w:p w14:paraId="3A194C7B" w14:textId="77777777" w:rsidR="00AD5BD2" w:rsidRPr="00F37635" w:rsidRDefault="00AD5BD2">
      <w:pPr>
        <w:tabs>
          <w:tab w:val="left" w:pos="5040"/>
        </w:tabs>
        <w:rPr>
          <w:rFonts w:ascii="Arial" w:hAnsi="Arial" w:cs="Arial"/>
          <w:sz w:val="22"/>
          <w:szCs w:val="22"/>
        </w:rPr>
      </w:pPr>
      <w:r w:rsidRPr="00F37635">
        <w:rPr>
          <w:rFonts w:ascii="Arial" w:hAnsi="Arial" w:cs="Arial"/>
          <w:sz w:val="22"/>
          <w:szCs w:val="22"/>
        </w:rPr>
        <w:t>Defendant/Attorney for Defendant/</w:t>
      </w:r>
      <w:proofErr w:type="spellStart"/>
      <w:r w:rsidRPr="00F37635">
        <w:rPr>
          <w:rFonts w:ascii="Arial" w:hAnsi="Arial" w:cs="Arial"/>
          <w:sz w:val="22"/>
          <w:szCs w:val="22"/>
        </w:rPr>
        <w:t>WSBA</w:t>
      </w:r>
      <w:proofErr w:type="spellEnd"/>
      <w:r w:rsidRPr="00F37635">
        <w:rPr>
          <w:rFonts w:ascii="Arial" w:hAnsi="Arial" w:cs="Arial"/>
          <w:sz w:val="22"/>
          <w:szCs w:val="22"/>
        </w:rPr>
        <w:t xml:space="preserve"> # </w:t>
      </w:r>
      <w:r w:rsidRPr="00F37635">
        <w:rPr>
          <w:rFonts w:ascii="Arial" w:hAnsi="Arial" w:cs="Arial"/>
          <w:sz w:val="22"/>
          <w:szCs w:val="22"/>
        </w:rPr>
        <w:tab/>
        <w:t>Deputy Prosecuting Attorney/</w:t>
      </w:r>
      <w:proofErr w:type="spellStart"/>
      <w:r w:rsidRPr="00F37635">
        <w:rPr>
          <w:rFonts w:ascii="Arial" w:hAnsi="Arial" w:cs="Arial"/>
          <w:sz w:val="22"/>
          <w:szCs w:val="22"/>
        </w:rPr>
        <w:t>WSBA</w:t>
      </w:r>
      <w:proofErr w:type="spellEnd"/>
      <w:r w:rsidRPr="00F37635">
        <w:rPr>
          <w:rFonts w:ascii="Arial" w:hAnsi="Arial" w:cs="Arial"/>
          <w:sz w:val="22"/>
          <w:szCs w:val="22"/>
        </w:rPr>
        <w:t xml:space="preserve"> #</w:t>
      </w:r>
    </w:p>
    <w:p w14:paraId="0A2A297A" w14:textId="77777777" w:rsidR="00AD5BD2" w:rsidRPr="00B12E91" w:rsidRDefault="00AD5BD2" w:rsidP="00284E67">
      <w:pPr>
        <w:tabs>
          <w:tab w:val="left" w:pos="-2070"/>
          <w:tab w:val="left" w:pos="4320"/>
          <w:tab w:val="left" w:pos="5040"/>
          <w:tab w:val="left" w:pos="9360"/>
          <w:tab w:val="left" w:pos="11160"/>
        </w:tabs>
        <w:spacing w:before="120"/>
        <w:rPr>
          <w:rFonts w:ascii="Arial" w:hAnsi="Arial" w:cs="Arial"/>
          <w:sz w:val="22"/>
          <w:szCs w:val="22"/>
          <w:u w:val="single"/>
        </w:rPr>
      </w:pPr>
      <w:r w:rsidRPr="00B12E91">
        <w:rPr>
          <w:rFonts w:ascii="Arial" w:hAnsi="Arial" w:cs="Arial"/>
          <w:sz w:val="22"/>
          <w:szCs w:val="22"/>
          <w:u w:val="single"/>
        </w:rPr>
        <w:tab/>
      </w:r>
      <w:r w:rsidRPr="00B12E91">
        <w:rPr>
          <w:rFonts w:ascii="Arial" w:hAnsi="Arial" w:cs="Arial"/>
          <w:sz w:val="22"/>
          <w:szCs w:val="22"/>
        </w:rPr>
        <w:tab/>
      </w:r>
      <w:r w:rsidRPr="00B12E91">
        <w:rPr>
          <w:rFonts w:ascii="Arial" w:hAnsi="Arial" w:cs="Arial"/>
          <w:sz w:val="22"/>
          <w:szCs w:val="22"/>
          <w:u w:val="single"/>
        </w:rPr>
        <w:tab/>
      </w:r>
    </w:p>
    <w:p w14:paraId="0E85E452" w14:textId="1E8D9ACD" w:rsidR="00984A32" w:rsidRPr="00F37635" w:rsidRDefault="00AD5BD2">
      <w:pPr>
        <w:tabs>
          <w:tab w:val="left" w:pos="-2070"/>
          <w:tab w:val="left" w:pos="5040"/>
          <w:tab w:val="left" w:pos="11160"/>
        </w:tabs>
        <w:rPr>
          <w:rFonts w:ascii="Arial" w:hAnsi="Arial" w:cs="Arial"/>
          <w:sz w:val="22"/>
          <w:szCs w:val="22"/>
        </w:rPr>
      </w:pPr>
      <w:r w:rsidRPr="00F37635">
        <w:rPr>
          <w:rFonts w:ascii="Arial" w:hAnsi="Arial" w:cs="Arial"/>
          <w:sz w:val="22"/>
          <w:szCs w:val="22"/>
        </w:rPr>
        <w:t>Print Name</w:t>
      </w:r>
      <w:r w:rsidRPr="00F37635">
        <w:rPr>
          <w:rFonts w:ascii="Arial" w:hAnsi="Arial" w:cs="Arial"/>
          <w:sz w:val="22"/>
          <w:szCs w:val="22"/>
        </w:rPr>
        <w:tab/>
        <w:t>Print Name</w:t>
      </w:r>
    </w:p>
    <w:p w14:paraId="39787733" w14:textId="77777777" w:rsidR="00AD5BD2" w:rsidRPr="00984A32" w:rsidRDefault="00AD5BD2" w:rsidP="00984A32">
      <w:pPr>
        <w:rPr>
          <w:rFonts w:ascii="Arial" w:hAnsi="Arial" w:cs="Arial"/>
          <w:sz w:val="20"/>
        </w:rPr>
      </w:pPr>
    </w:p>
    <w:sectPr w:rsidR="00AD5BD2" w:rsidRPr="00984A32" w:rsidSect="00984A32">
      <w:footerReference w:type="default" r:id="rId8"/>
      <w:type w:val="continuous"/>
      <w:pgSz w:w="12240" w:h="15840" w:code="1"/>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4B67A" w14:textId="77777777" w:rsidR="00C10B46" w:rsidRDefault="00C10B46">
      <w:r>
        <w:separator/>
      </w:r>
    </w:p>
  </w:endnote>
  <w:endnote w:type="continuationSeparator" w:id="0">
    <w:p w14:paraId="0A22D949" w14:textId="77777777" w:rsidR="00C10B46" w:rsidRDefault="00C1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11"/>
      <w:gridCol w:w="3137"/>
      <w:gridCol w:w="3112"/>
    </w:tblGrid>
    <w:tr w:rsidR="00C10B46" w:rsidRPr="000311A4" w14:paraId="2FDE3C8C" w14:textId="77777777" w:rsidTr="007368B5">
      <w:tc>
        <w:tcPr>
          <w:tcW w:w="3192" w:type="dxa"/>
          <w:tcBorders>
            <w:top w:val="single" w:sz="4" w:space="0" w:color="auto"/>
            <w:left w:val="nil"/>
            <w:bottom w:val="nil"/>
            <w:right w:val="nil"/>
          </w:tcBorders>
        </w:tcPr>
        <w:p w14:paraId="7D1B1160" w14:textId="5134B276" w:rsidR="00C10B46" w:rsidRPr="000311A4" w:rsidRDefault="00C10B46" w:rsidP="0050525C">
          <w:pPr>
            <w:tabs>
              <w:tab w:val="center" w:pos="4680"/>
            </w:tabs>
            <w:rPr>
              <w:sz w:val="18"/>
              <w:szCs w:val="18"/>
            </w:rPr>
          </w:pPr>
        </w:p>
      </w:tc>
      <w:tc>
        <w:tcPr>
          <w:tcW w:w="3192" w:type="dxa"/>
          <w:tcBorders>
            <w:top w:val="single" w:sz="4" w:space="0" w:color="auto"/>
            <w:left w:val="nil"/>
            <w:bottom w:val="nil"/>
            <w:right w:val="nil"/>
          </w:tcBorders>
          <w:hideMark/>
        </w:tcPr>
        <w:p w14:paraId="127694CD" w14:textId="1E5017EA" w:rsidR="00C10B46" w:rsidRPr="007368B5" w:rsidRDefault="007368B5" w:rsidP="0050525C">
          <w:pPr>
            <w:pStyle w:val="Footer"/>
            <w:jc w:val="center"/>
            <w:rPr>
              <w:rFonts w:ascii="Arial" w:hAnsi="Arial" w:cs="Arial"/>
              <w:i/>
              <w:sz w:val="18"/>
              <w:szCs w:val="18"/>
            </w:rPr>
          </w:pPr>
          <w:r>
            <w:rPr>
              <w:rFonts w:ascii="Arial" w:hAnsi="Arial" w:cs="Arial"/>
              <w:sz w:val="18"/>
              <w:szCs w:val="18"/>
              <w:lang w:val="en-US"/>
            </w:rPr>
            <w:t xml:space="preserve">Motion and Order Dismissing Convictions Pursuant to </w:t>
          </w:r>
          <w:r>
            <w:rPr>
              <w:rFonts w:ascii="Arial" w:hAnsi="Arial" w:cs="Arial"/>
              <w:i/>
              <w:sz w:val="18"/>
              <w:szCs w:val="18"/>
              <w:lang w:val="en-US"/>
            </w:rPr>
            <w:t>State v. Blake</w:t>
          </w:r>
        </w:p>
        <w:p w14:paraId="6A3738F0" w14:textId="46904C0E" w:rsidR="00C10B46" w:rsidRPr="000311A4" w:rsidRDefault="00C10B46" w:rsidP="0050525C">
          <w:pPr>
            <w:pStyle w:val="Footer"/>
            <w:jc w:val="center"/>
            <w:rPr>
              <w:rFonts w:ascii="Arial" w:hAnsi="Arial" w:cs="Arial"/>
              <w:b/>
              <w:sz w:val="18"/>
              <w:szCs w:val="18"/>
            </w:rPr>
          </w:pPr>
          <w:r w:rsidRPr="000311A4">
            <w:rPr>
              <w:rStyle w:val="PageNumber"/>
              <w:rFonts w:ascii="Arial" w:hAnsi="Arial" w:cs="Arial"/>
              <w:sz w:val="18"/>
              <w:szCs w:val="18"/>
            </w:rPr>
            <w:t>p.</w:t>
          </w:r>
          <w:r w:rsidRPr="000311A4">
            <w:rPr>
              <w:rStyle w:val="PageNumber"/>
              <w:rFonts w:ascii="Arial" w:hAnsi="Arial" w:cs="Arial"/>
              <w:b/>
              <w:sz w:val="18"/>
              <w:szCs w:val="18"/>
            </w:rPr>
            <w:t xml:space="preserve"> </w:t>
          </w:r>
          <w:r w:rsidRPr="000311A4">
            <w:rPr>
              <w:rStyle w:val="PageNumber"/>
              <w:rFonts w:ascii="Arial" w:hAnsi="Arial" w:cs="Arial"/>
              <w:b/>
              <w:sz w:val="18"/>
              <w:szCs w:val="18"/>
            </w:rPr>
            <w:fldChar w:fldCharType="begin"/>
          </w:r>
          <w:r w:rsidRPr="000311A4">
            <w:rPr>
              <w:rStyle w:val="PageNumber"/>
              <w:rFonts w:ascii="Arial" w:hAnsi="Arial" w:cs="Arial"/>
              <w:b/>
              <w:sz w:val="18"/>
              <w:szCs w:val="18"/>
            </w:rPr>
            <w:instrText xml:space="preserve"> PAGE </w:instrText>
          </w:r>
          <w:r w:rsidRPr="000311A4">
            <w:rPr>
              <w:rStyle w:val="PageNumber"/>
              <w:rFonts w:ascii="Arial" w:hAnsi="Arial" w:cs="Arial"/>
              <w:b/>
              <w:sz w:val="18"/>
              <w:szCs w:val="18"/>
            </w:rPr>
            <w:fldChar w:fldCharType="separate"/>
          </w:r>
          <w:r>
            <w:rPr>
              <w:rStyle w:val="PageNumber"/>
              <w:rFonts w:ascii="Arial" w:hAnsi="Arial" w:cs="Arial"/>
              <w:b/>
              <w:noProof/>
              <w:sz w:val="18"/>
              <w:szCs w:val="18"/>
            </w:rPr>
            <w:t>2</w:t>
          </w:r>
          <w:r w:rsidRPr="000311A4">
            <w:rPr>
              <w:rStyle w:val="PageNumber"/>
              <w:rFonts w:ascii="Arial" w:hAnsi="Arial" w:cs="Arial"/>
              <w:b/>
              <w:sz w:val="18"/>
              <w:szCs w:val="18"/>
            </w:rPr>
            <w:fldChar w:fldCharType="end"/>
          </w:r>
          <w:r w:rsidRPr="000311A4">
            <w:rPr>
              <w:rStyle w:val="PageNumber"/>
              <w:rFonts w:ascii="Arial" w:hAnsi="Arial" w:cs="Arial"/>
              <w:b/>
              <w:sz w:val="18"/>
              <w:szCs w:val="18"/>
            </w:rPr>
            <w:t xml:space="preserve"> </w:t>
          </w:r>
          <w:r w:rsidRPr="000311A4">
            <w:rPr>
              <w:rStyle w:val="PageNumber"/>
              <w:rFonts w:ascii="Arial" w:hAnsi="Arial" w:cs="Arial"/>
              <w:sz w:val="18"/>
              <w:szCs w:val="18"/>
            </w:rPr>
            <w:t>of</w:t>
          </w:r>
          <w:r w:rsidRPr="000311A4">
            <w:rPr>
              <w:rStyle w:val="PageNumber"/>
              <w:rFonts w:ascii="Arial" w:hAnsi="Arial" w:cs="Arial"/>
              <w:b/>
              <w:sz w:val="18"/>
              <w:szCs w:val="18"/>
            </w:rPr>
            <w:t xml:space="preserve"> </w:t>
          </w:r>
          <w:r w:rsidRPr="000311A4">
            <w:rPr>
              <w:rStyle w:val="PageNumber"/>
              <w:rFonts w:ascii="Arial" w:hAnsi="Arial" w:cs="Arial"/>
              <w:b/>
              <w:sz w:val="18"/>
              <w:szCs w:val="18"/>
            </w:rPr>
            <w:fldChar w:fldCharType="begin"/>
          </w:r>
          <w:r w:rsidRPr="000311A4">
            <w:rPr>
              <w:rStyle w:val="PageNumber"/>
              <w:rFonts w:ascii="Arial" w:hAnsi="Arial" w:cs="Arial"/>
              <w:b/>
              <w:sz w:val="18"/>
              <w:szCs w:val="18"/>
            </w:rPr>
            <w:instrText xml:space="preserve"> SECTIONPAGES  </w:instrText>
          </w:r>
          <w:r w:rsidRPr="000311A4">
            <w:rPr>
              <w:rStyle w:val="PageNumber"/>
              <w:rFonts w:ascii="Arial" w:hAnsi="Arial" w:cs="Arial"/>
              <w:b/>
              <w:sz w:val="18"/>
              <w:szCs w:val="18"/>
            </w:rPr>
            <w:fldChar w:fldCharType="separate"/>
          </w:r>
          <w:r w:rsidR="00C43EFC">
            <w:rPr>
              <w:rStyle w:val="PageNumber"/>
              <w:rFonts w:ascii="Arial" w:hAnsi="Arial" w:cs="Arial"/>
              <w:b/>
              <w:noProof/>
              <w:sz w:val="18"/>
              <w:szCs w:val="18"/>
            </w:rPr>
            <w:t>3</w:t>
          </w:r>
          <w:r w:rsidRPr="000311A4">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63903F6E" w14:textId="77777777" w:rsidR="00C10B46" w:rsidRPr="000311A4" w:rsidRDefault="00C10B46" w:rsidP="0050525C">
          <w:pPr>
            <w:pStyle w:val="Footer"/>
            <w:rPr>
              <w:rFonts w:ascii="Arial" w:hAnsi="Arial" w:cs="Arial"/>
              <w:sz w:val="18"/>
              <w:szCs w:val="18"/>
            </w:rPr>
          </w:pPr>
        </w:p>
      </w:tc>
    </w:tr>
  </w:tbl>
  <w:p w14:paraId="66F22D5D" w14:textId="04F6A684" w:rsidR="00C10B46" w:rsidRDefault="00C10B46" w:rsidP="0050525C">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9B3BD" w14:textId="77777777" w:rsidR="00C10B46" w:rsidRDefault="00C10B46">
      <w:r>
        <w:separator/>
      </w:r>
    </w:p>
  </w:footnote>
  <w:footnote w:type="continuationSeparator" w:id="0">
    <w:p w14:paraId="6C69CBCF" w14:textId="77777777" w:rsidR="00C10B46" w:rsidRDefault="00C10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828"/>
    <w:multiLevelType w:val="hybridMultilevel"/>
    <w:tmpl w:val="473AD4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A2A0C20"/>
    <w:multiLevelType w:val="hybridMultilevel"/>
    <w:tmpl w:val="966AD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54B0C"/>
    <w:multiLevelType w:val="hybridMultilevel"/>
    <w:tmpl w:val="8AA2E488"/>
    <w:lvl w:ilvl="0" w:tplc="29E23FEE">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34CE8"/>
    <w:multiLevelType w:val="hybridMultilevel"/>
    <w:tmpl w:val="43A8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902A87"/>
    <w:multiLevelType w:val="hybridMultilevel"/>
    <w:tmpl w:val="66AEB3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6" w15:restartNumberingAfterBreak="0">
    <w:nsid w:val="2FE21E65"/>
    <w:multiLevelType w:val="hybridMultilevel"/>
    <w:tmpl w:val="68D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27DD6"/>
    <w:multiLevelType w:val="hybridMultilevel"/>
    <w:tmpl w:val="913EA1C8"/>
    <w:lvl w:ilvl="0" w:tplc="0409000F">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4A3EEE"/>
    <w:multiLevelType w:val="hybridMultilevel"/>
    <w:tmpl w:val="8A44FE06"/>
    <w:lvl w:ilvl="0" w:tplc="FCC4A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44F52E26"/>
    <w:multiLevelType w:val="hybridMultilevel"/>
    <w:tmpl w:val="2288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C542F"/>
    <w:multiLevelType w:val="hybridMultilevel"/>
    <w:tmpl w:val="A0F42B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462551C"/>
    <w:multiLevelType w:val="hybridMultilevel"/>
    <w:tmpl w:val="5A76F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F71903"/>
    <w:multiLevelType w:val="hybridMultilevel"/>
    <w:tmpl w:val="A0E4BB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80375CB"/>
    <w:multiLevelType w:val="singleLevel"/>
    <w:tmpl w:val="47501ABE"/>
    <w:lvl w:ilvl="0">
      <w:start w:val="1"/>
      <w:numFmt w:val="bullet"/>
      <w:lvlText w:val=""/>
      <w:lvlJc w:val="left"/>
      <w:pPr>
        <w:tabs>
          <w:tab w:val="num" w:pos="1170"/>
        </w:tabs>
        <w:ind w:left="1170" w:hanging="360"/>
      </w:pPr>
      <w:rPr>
        <w:rFonts w:ascii="Wingdings" w:hAnsi="Wingdings" w:hint="default"/>
        <w:sz w:val="20"/>
        <w:shd w:val="pct15" w:color="auto" w:fill="FFFFFF"/>
      </w:rPr>
    </w:lvl>
  </w:abstractNum>
  <w:abstractNum w:abstractNumId="16" w15:restartNumberingAfterBreak="0">
    <w:nsid w:val="6BF60EBB"/>
    <w:multiLevelType w:val="hybridMultilevel"/>
    <w:tmpl w:val="E1CE2838"/>
    <w:lvl w:ilvl="0" w:tplc="B7EC7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66585"/>
    <w:multiLevelType w:val="hybridMultilevel"/>
    <w:tmpl w:val="BA3062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7"/>
  </w:num>
  <w:num w:numId="2">
    <w:abstractNumId w:val="4"/>
  </w:num>
  <w:num w:numId="3">
    <w:abstractNumId w:val="15"/>
  </w:num>
  <w:num w:numId="4">
    <w:abstractNumId w:val="10"/>
  </w:num>
  <w:num w:numId="5">
    <w:abstractNumId w:val="6"/>
  </w:num>
  <w:num w:numId="6">
    <w:abstractNumId w:val="3"/>
  </w:num>
  <w:num w:numId="7">
    <w:abstractNumId w:val="0"/>
  </w:num>
  <w:num w:numId="8">
    <w:abstractNumId w:val="5"/>
  </w:num>
  <w:num w:numId="9">
    <w:abstractNumId w:val="9"/>
  </w:num>
  <w:num w:numId="10">
    <w:abstractNumId w:val="11"/>
  </w:num>
  <w:num w:numId="11">
    <w:abstractNumId w:val="14"/>
  </w:num>
  <w:num w:numId="12">
    <w:abstractNumId w:val="12"/>
  </w:num>
  <w:num w:numId="13">
    <w:abstractNumId w:val="12"/>
  </w:num>
  <w:num w:numId="14">
    <w:abstractNumId w:val="18"/>
  </w:num>
  <w:num w:numId="15">
    <w:abstractNumId w:val="13"/>
  </w:num>
  <w:num w:numId="16">
    <w:abstractNumId w:val="8"/>
  </w:num>
  <w:num w:numId="17">
    <w:abstractNumId w:val="16"/>
  </w:num>
  <w:num w:numId="18">
    <w:abstractNumId w:val="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E8"/>
    <w:rsid w:val="00035911"/>
    <w:rsid w:val="00050EC3"/>
    <w:rsid w:val="00070A3C"/>
    <w:rsid w:val="00073A56"/>
    <w:rsid w:val="00086CB5"/>
    <w:rsid w:val="000A65A9"/>
    <w:rsid w:val="000C6BE5"/>
    <w:rsid w:val="000D26F5"/>
    <w:rsid w:val="000D6BB7"/>
    <w:rsid w:val="00101CA6"/>
    <w:rsid w:val="00114CBB"/>
    <w:rsid w:val="001365AA"/>
    <w:rsid w:val="00165451"/>
    <w:rsid w:val="001A184F"/>
    <w:rsid w:val="001A19D3"/>
    <w:rsid w:val="001C1BD2"/>
    <w:rsid w:val="001F1A49"/>
    <w:rsid w:val="00214DC3"/>
    <w:rsid w:val="002528D9"/>
    <w:rsid w:val="002727F8"/>
    <w:rsid w:val="00284E67"/>
    <w:rsid w:val="002A008F"/>
    <w:rsid w:val="002C0125"/>
    <w:rsid w:val="003016AA"/>
    <w:rsid w:val="003055E2"/>
    <w:rsid w:val="003056AB"/>
    <w:rsid w:val="00317427"/>
    <w:rsid w:val="003300E5"/>
    <w:rsid w:val="0039150B"/>
    <w:rsid w:val="00394214"/>
    <w:rsid w:val="003C5707"/>
    <w:rsid w:val="003D3803"/>
    <w:rsid w:val="003F4A9B"/>
    <w:rsid w:val="0042327A"/>
    <w:rsid w:val="00426D23"/>
    <w:rsid w:val="00455EE7"/>
    <w:rsid w:val="00465752"/>
    <w:rsid w:val="0047183C"/>
    <w:rsid w:val="0049612C"/>
    <w:rsid w:val="004D0188"/>
    <w:rsid w:val="004F0D51"/>
    <w:rsid w:val="0050525C"/>
    <w:rsid w:val="00505596"/>
    <w:rsid w:val="0053020D"/>
    <w:rsid w:val="005428C0"/>
    <w:rsid w:val="00551146"/>
    <w:rsid w:val="005527DA"/>
    <w:rsid w:val="00583873"/>
    <w:rsid w:val="00591FEB"/>
    <w:rsid w:val="005A798D"/>
    <w:rsid w:val="005F2070"/>
    <w:rsid w:val="00616D9E"/>
    <w:rsid w:val="006204CB"/>
    <w:rsid w:val="006517EB"/>
    <w:rsid w:val="00663A5E"/>
    <w:rsid w:val="00672BF5"/>
    <w:rsid w:val="0067728A"/>
    <w:rsid w:val="00686BB3"/>
    <w:rsid w:val="006B6765"/>
    <w:rsid w:val="006C774D"/>
    <w:rsid w:val="0071445B"/>
    <w:rsid w:val="00717815"/>
    <w:rsid w:val="00730AF1"/>
    <w:rsid w:val="00732031"/>
    <w:rsid w:val="007368B5"/>
    <w:rsid w:val="007662A5"/>
    <w:rsid w:val="00775B5D"/>
    <w:rsid w:val="00790117"/>
    <w:rsid w:val="007B0449"/>
    <w:rsid w:val="007D4207"/>
    <w:rsid w:val="007E67F1"/>
    <w:rsid w:val="007E6C56"/>
    <w:rsid w:val="00807FD3"/>
    <w:rsid w:val="00867393"/>
    <w:rsid w:val="00891673"/>
    <w:rsid w:val="008A4788"/>
    <w:rsid w:val="008C42E9"/>
    <w:rsid w:val="008E79FD"/>
    <w:rsid w:val="008F2714"/>
    <w:rsid w:val="009109B5"/>
    <w:rsid w:val="009118F6"/>
    <w:rsid w:val="009326A4"/>
    <w:rsid w:val="00953B64"/>
    <w:rsid w:val="00984A32"/>
    <w:rsid w:val="009A220C"/>
    <w:rsid w:val="00A81A24"/>
    <w:rsid w:val="00AA0F40"/>
    <w:rsid w:val="00AA34B2"/>
    <w:rsid w:val="00AD0FDF"/>
    <w:rsid w:val="00AD5BD2"/>
    <w:rsid w:val="00AE58C6"/>
    <w:rsid w:val="00B00C5D"/>
    <w:rsid w:val="00B05531"/>
    <w:rsid w:val="00B12E91"/>
    <w:rsid w:val="00B43245"/>
    <w:rsid w:val="00B459B0"/>
    <w:rsid w:val="00B53A0D"/>
    <w:rsid w:val="00B64232"/>
    <w:rsid w:val="00B757DC"/>
    <w:rsid w:val="00B803BF"/>
    <w:rsid w:val="00B809DE"/>
    <w:rsid w:val="00B81961"/>
    <w:rsid w:val="00BE1D58"/>
    <w:rsid w:val="00BF4078"/>
    <w:rsid w:val="00C0039E"/>
    <w:rsid w:val="00C10B46"/>
    <w:rsid w:val="00C237E8"/>
    <w:rsid w:val="00C33B49"/>
    <w:rsid w:val="00C35000"/>
    <w:rsid w:val="00C43EFC"/>
    <w:rsid w:val="00CC0D54"/>
    <w:rsid w:val="00CF4312"/>
    <w:rsid w:val="00DC4160"/>
    <w:rsid w:val="00DC4FDA"/>
    <w:rsid w:val="00DC5AD2"/>
    <w:rsid w:val="00DF1A3C"/>
    <w:rsid w:val="00E00699"/>
    <w:rsid w:val="00E03E43"/>
    <w:rsid w:val="00E13FE1"/>
    <w:rsid w:val="00E35860"/>
    <w:rsid w:val="00E601B1"/>
    <w:rsid w:val="00E6461E"/>
    <w:rsid w:val="00E70176"/>
    <w:rsid w:val="00E925DB"/>
    <w:rsid w:val="00E95493"/>
    <w:rsid w:val="00EC2A6E"/>
    <w:rsid w:val="00EC44FF"/>
    <w:rsid w:val="00EC5AB2"/>
    <w:rsid w:val="00EC5D4C"/>
    <w:rsid w:val="00ED2790"/>
    <w:rsid w:val="00ED6BE4"/>
    <w:rsid w:val="00EE2DAA"/>
    <w:rsid w:val="00EE78D5"/>
    <w:rsid w:val="00F124C0"/>
    <w:rsid w:val="00F144E9"/>
    <w:rsid w:val="00F15CEF"/>
    <w:rsid w:val="00F34E94"/>
    <w:rsid w:val="00F37635"/>
    <w:rsid w:val="00F5245B"/>
    <w:rsid w:val="00F7770D"/>
    <w:rsid w:val="00F93FFF"/>
    <w:rsid w:val="00FC2E54"/>
    <w:rsid w:val="00FC7BAF"/>
    <w:rsid w:val="00FD5418"/>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28DB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sz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PageNumber">
    <w:name w:val="page number"/>
    <w:semiHidden/>
    <w:unhideWhenUsed/>
    <w:rsid w:val="0050525C"/>
  </w:style>
  <w:style w:type="character" w:styleId="Hyperlink">
    <w:name w:val="Hyperlink"/>
    <w:uiPriority w:val="99"/>
    <w:unhideWhenUsed/>
    <w:rsid w:val="00B53A0D"/>
    <w:rPr>
      <w:color w:val="0563C1"/>
      <w:u w:val="single"/>
    </w:rPr>
  </w:style>
  <w:style w:type="paragraph" w:styleId="Revision">
    <w:name w:val="Revision"/>
    <w:hidden/>
    <w:uiPriority w:val="99"/>
    <w:semiHidden/>
    <w:rsid w:val="00F376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AD569-56D8-404D-BC44-36090372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Links>
    <vt:vector size="48" baseType="variant">
      <vt:variant>
        <vt:i4>3342456</vt:i4>
      </vt:variant>
      <vt:variant>
        <vt:i4>21</vt:i4>
      </vt:variant>
      <vt:variant>
        <vt:i4>0</vt:i4>
      </vt:variant>
      <vt:variant>
        <vt:i4>5</vt:i4>
      </vt:variant>
      <vt:variant>
        <vt:lpwstr>https://apps.leg.wa.gov/rcw/default.aspx?cite=9.96.060</vt:lpwstr>
      </vt:variant>
      <vt:variant>
        <vt:lpwstr/>
      </vt:variant>
      <vt:variant>
        <vt:i4>196679</vt:i4>
      </vt:variant>
      <vt:variant>
        <vt:i4>18</vt:i4>
      </vt:variant>
      <vt:variant>
        <vt:i4>0</vt:i4>
      </vt:variant>
      <vt:variant>
        <vt:i4>5</vt:i4>
      </vt:variant>
      <vt:variant>
        <vt:lpwstr>https://lawfilesext.leg.wa.gov/biennium/2021-22/Pdf/Bills/Session Laws/House/1320-S2.SL.pdf?q=20220405161810</vt:lpwstr>
      </vt:variant>
      <vt:variant>
        <vt:lpwstr/>
      </vt:variant>
      <vt:variant>
        <vt:i4>5570629</vt:i4>
      </vt:variant>
      <vt:variant>
        <vt:i4>15</vt:i4>
      </vt:variant>
      <vt:variant>
        <vt:i4>0</vt:i4>
      </vt:variant>
      <vt:variant>
        <vt:i4>5</vt:i4>
      </vt:variant>
      <vt:variant>
        <vt:lpwstr>https://lawfilesext.leg.wa.gov/biennium/2021-22/Pdf/Bills/Session Laws/Senate/5180-S.SL.pdf?q=20220410221936</vt:lpwstr>
      </vt:variant>
      <vt:variant>
        <vt:lpwstr/>
      </vt:variant>
      <vt:variant>
        <vt:i4>7471138</vt:i4>
      </vt:variant>
      <vt:variant>
        <vt:i4>12</vt:i4>
      </vt:variant>
      <vt:variant>
        <vt:i4>0</vt:i4>
      </vt:variant>
      <vt:variant>
        <vt:i4>5</vt:i4>
      </vt:variant>
      <vt:variant>
        <vt:lpwstr>http://lawfilesext.leg.wa.gov/biennium/2021-22/Pdf/Bills/Session Laws/Senate/5180-S.SL.pdf?cite=2021%20c%20237%20%C2%A7%204</vt:lpwstr>
      </vt:variant>
      <vt:variant>
        <vt:lpwstr/>
      </vt:variant>
      <vt:variant>
        <vt:i4>196679</vt:i4>
      </vt:variant>
      <vt:variant>
        <vt:i4>9</vt:i4>
      </vt:variant>
      <vt:variant>
        <vt:i4>0</vt:i4>
      </vt:variant>
      <vt:variant>
        <vt:i4>5</vt:i4>
      </vt:variant>
      <vt:variant>
        <vt:lpwstr>https://lawfilesext.leg.wa.gov/biennium/2021-22/Pdf/Bills/Session Laws/House/1320-S2.SL.pdf?q=20220405161810</vt:lpwstr>
      </vt:variant>
      <vt:variant>
        <vt:lpwstr/>
      </vt:variant>
      <vt:variant>
        <vt:i4>4325441</vt:i4>
      </vt:variant>
      <vt:variant>
        <vt:i4>6</vt:i4>
      </vt:variant>
      <vt:variant>
        <vt:i4>0</vt:i4>
      </vt:variant>
      <vt:variant>
        <vt:i4>5</vt:i4>
      </vt:variant>
      <vt:variant>
        <vt:lpwstr>http://lawfilesext.leg.wa.gov/biennium/2021-22/Pdf/Bills/Session Laws/House/1320-S2.SL.pdf?cite=2021%20c%20215%20%C2%A7%20105</vt:lpwstr>
      </vt:variant>
      <vt:variant>
        <vt:lpwstr/>
      </vt:variant>
      <vt:variant>
        <vt:i4>3342456</vt:i4>
      </vt:variant>
      <vt:variant>
        <vt:i4>3</vt:i4>
      </vt:variant>
      <vt:variant>
        <vt:i4>0</vt:i4>
      </vt:variant>
      <vt:variant>
        <vt:i4>5</vt:i4>
      </vt:variant>
      <vt:variant>
        <vt:lpwstr>https://apps.leg.wa.gov/rcw/default.aspx?cite=9.96.060</vt:lpwstr>
      </vt:variant>
      <vt:variant>
        <vt:lpwstr/>
      </vt:variant>
      <vt:variant>
        <vt:i4>4390998</vt:i4>
      </vt:variant>
      <vt:variant>
        <vt:i4>0</vt:i4>
      </vt:variant>
      <vt:variant>
        <vt:i4>0</vt:i4>
      </vt:variant>
      <vt:variant>
        <vt:i4>5</vt:i4>
      </vt:variant>
      <vt:variant>
        <vt:lpwstr>hhttps://lawfilesext.leg.wa.gov/biennium/2021-22/Pdf/Bills/Session Laws/House/1210-S2.SL.pdf?q=20220315164101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2023-06-15T21:47:00Z</dcterms:created>
  <dcterms:modified xsi:type="dcterms:W3CDTF">2023-06-21T16:37:00Z</dcterms:modified>
</cp:coreProperties>
</file>