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970E" w14:textId="1D732CF6" w:rsidR="00197576" w:rsidRPr="006F2A1D" w:rsidRDefault="00A41049" w:rsidP="0070677B">
      <w:pPr>
        <w:pStyle w:val="Title"/>
        <w:spacing w:before="240" w:after="360"/>
        <w:rPr>
          <w:b/>
          <w:bCs/>
          <w:sz w:val="60"/>
          <w:szCs w:val="60"/>
        </w:rPr>
      </w:pPr>
      <w:r>
        <w:rPr>
          <w:b/>
          <w:bCs/>
          <w:sz w:val="60"/>
          <w:szCs w:val="60"/>
        </w:rPr>
        <w:t xml:space="preserve">City of Yakima </w:t>
      </w:r>
      <w:r w:rsidR="001F60EA" w:rsidRPr="006F2A1D">
        <w:rPr>
          <w:b/>
          <w:bCs/>
          <w:sz w:val="60"/>
          <w:szCs w:val="60"/>
        </w:rPr>
        <w:t xml:space="preserve"> </w:t>
      </w:r>
      <w:r w:rsidR="006F2A1D">
        <w:rPr>
          <w:b/>
          <w:bCs/>
          <w:sz w:val="60"/>
          <w:szCs w:val="60"/>
        </w:rPr>
        <w:br/>
      </w:r>
      <w:r>
        <w:rPr>
          <w:b/>
          <w:bCs/>
          <w:sz w:val="60"/>
          <w:szCs w:val="60"/>
        </w:rPr>
        <w:t>Development Regulations</w:t>
      </w:r>
      <w:r w:rsidR="00BB09F4" w:rsidRPr="006F2A1D">
        <w:rPr>
          <w:b/>
          <w:bCs/>
          <w:sz w:val="60"/>
          <w:szCs w:val="60"/>
        </w:rPr>
        <w:t xml:space="preserve"> </w:t>
      </w:r>
      <w:r w:rsidR="00197576" w:rsidRPr="006F2A1D">
        <w:rPr>
          <w:b/>
          <w:bCs/>
          <w:sz w:val="60"/>
          <w:szCs w:val="60"/>
        </w:rPr>
        <w:t xml:space="preserve">Gap </w:t>
      </w:r>
      <w:r w:rsidR="00AB5EF4">
        <w:rPr>
          <w:b/>
          <w:bCs/>
          <w:sz w:val="60"/>
          <w:szCs w:val="60"/>
        </w:rPr>
        <w:t>Summary</w:t>
      </w:r>
    </w:p>
    <w:p w14:paraId="725738C4" w14:textId="5925D014" w:rsidR="00481DA6" w:rsidRDefault="00AB5EF4" w:rsidP="001F60EA">
      <w:r w:rsidRPr="00BA1E78">
        <w:t>Yakima</w:t>
      </w:r>
      <w:r w:rsidR="006810E0" w:rsidRPr="00BA1E78">
        <w:t xml:space="preserve"> is </w:t>
      </w:r>
      <w:r w:rsidR="00B0276D" w:rsidRPr="00BA1E78">
        <w:t xml:space="preserve">updating </w:t>
      </w:r>
      <w:r w:rsidR="00BC4390" w:rsidRPr="00BA1E78">
        <w:t xml:space="preserve">its </w:t>
      </w:r>
      <w:r w:rsidR="00B0276D" w:rsidRPr="00BA1E78">
        <w:t xml:space="preserve">Comprehensive </w:t>
      </w:r>
      <w:r w:rsidR="00D17F00" w:rsidRPr="00BA1E78">
        <w:t>Plan and development regulations for 202</w:t>
      </w:r>
      <w:r w:rsidRPr="00BA1E78">
        <w:t>6</w:t>
      </w:r>
      <w:r w:rsidR="00D17F00" w:rsidRPr="00BA1E78">
        <w:t xml:space="preserve"> </w:t>
      </w:r>
      <w:r w:rsidR="008C5922" w:rsidRPr="00BA1E78">
        <w:t xml:space="preserve">major </w:t>
      </w:r>
      <w:r w:rsidR="00D17F00" w:rsidRPr="00BA1E78">
        <w:t xml:space="preserve">update. </w:t>
      </w:r>
      <w:r w:rsidR="001B725B" w:rsidRPr="00BA1E78">
        <w:t xml:space="preserve"> </w:t>
      </w:r>
      <w:r w:rsidR="009A53FE" w:rsidRPr="00BA1E78">
        <w:t>The C</w:t>
      </w:r>
      <w:r w:rsidR="00B60826" w:rsidRPr="00BA1E78">
        <w:t>i</w:t>
      </w:r>
      <w:r w:rsidR="009A53FE" w:rsidRPr="00BA1E78">
        <w:t xml:space="preserve">ty is required to update its </w:t>
      </w:r>
      <w:r w:rsidR="007010B1" w:rsidRPr="00BA1E78">
        <w:t>regulations</w:t>
      </w:r>
      <w:r w:rsidR="001B725B" w:rsidRPr="00BA1E78">
        <w:t xml:space="preserve"> </w:t>
      </w:r>
      <w:r w:rsidR="00EB4858" w:rsidRPr="00BA1E78">
        <w:t>to compl</w:t>
      </w:r>
      <w:r w:rsidR="00845449" w:rsidRPr="00BA1E78">
        <w:t>y</w:t>
      </w:r>
      <w:r w:rsidR="00EB4858" w:rsidRPr="00BA1E78">
        <w:t xml:space="preserve"> with state legislation</w:t>
      </w:r>
      <w:r w:rsidR="00573E44">
        <w:t xml:space="preserve">s, </w:t>
      </w:r>
      <w:r w:rsidR="003250B0">
        <w:t>most</w:t>
      </w:r>
      <w:r w:rsidR="00573E44">
        <w:t xml:space="preserve"> of which are new</w:t>
      </w:r>
      <w:r w:rsidR="00ED5BBF">
        <w:t xml:space="preserve"> and</w:t>
      </w:r>
      <w:r w:rsidR="00845449" w:rsidRPr="00BA1E78">
        <w:t xml:space="preserve"> adopted </w:t>
      </w:r>
      <w:r w:rsidR="003250B0">
        <w:t xml:space="preserve">by the legislature </w:t>
      </w:r>
      <w:r w:rsidR="00BA1E78" w:rsidRPr="00BA1E78">
        <w:t>from</w:t>
      </w:r>
      <w:r w:rsidR="00845449" w:rsidRPr="00BA1E78">
        <w:t xml:space="preserve"> 2023 </w:t>
      </w:r>
      <w:r w:rsidR="00BA1E78" w:rsidRPr="00BA1E78">
        <w:t>to</w:t>
      </w:r>
      <w:r w:rsidR="00845449" w:rsidRPr="00BA1E78">
        <w:t xml:space="preserve"> 202</w:t>
      </w:r>
      <w:r w:rsidR="00BA1E78" w:rsidRPr="00BA1E78">
        <w:t>5</w:t>
      </w:r>
      <w:r w:rsidR="00845449" w:rsidRPr="00BA1E78">
        <w:t xml:space="preserve">. </w:t>
      </w:r>
      <w:r w:rsidR="001C5BC0">
        <w:t xml:space="preserve">The City has already </w:t>
      </w:r>
      <w:r w:rsidR="0062176C">
        <w:t xml:space="preserve">moved forward with some of the code updates. </w:t>
      </w:r>
      <w:r w:rsidR="003250B0">
        <w:t xml:space="preserve">This memo </w:t>
      </w:r>
      <w:r w:rsidR="006A314C">
        <w:t xml:space="preserve">summarizes areas where Yakima </w:t>
      </w:r>
      <w:r w:rsidR="004E0D0B">
        <w:t>is required by the State Law</w:t>
      </w:r>
      <w:r w:rsidR="006A314C">
        <w:t xml:space="preserve"> to update </w:t>
      </w:r>
      <w:r w:rsidR="004E0D0B">
        <w:t xml:space="preserve">development regulations. </w:t>
      </w:r>
      <w:r w:rsidR="006A314C">
        <w:t xml:space="preserve"> </w:t>
      </w:r>
      <w:r w:rsidR="00845449" w:rsidRPr="00DB19B4">
        <w:t>Th</w:t>
      </w:r>
      <w:r w:rsidR="004E0D0B">
        <w:t>ese</w:t>
      </w:r>
      <w:r w:rsidR="00EB4858" w:rsidRPr="00DB19B4">
        <w:t xml:space="preserve"> </w:t>
      </w:r>
      <w:r w:rsidR="00845449" w:rsidRPr="00DB19B4">
        <w:t>code update</w:t>
      </w:r>
      <w:r w:rsidR="004E0D0B">
        <w:t>s</w:t>
      </w:r>
      <w:r w:rsidR="00845449" w:rsidRPr="00DB19B4">
        <w:t xml:space="preserve"> will </w:t>
      </w:r>
      <w:r w:rsidR="00EB4858" w:rsidRPr="00DB19B4">
        <w:t>support implementation of housing policies in the</w:t>
      </w:r>
      <w:r w:rsidR="00845449" w:rsidRPr="00DB19B4">
        <w:t xml:space="preserve"> draft</w:t>
      </w:r>
      <w:r w:rsidR="00EB4858" w:rsidRPr="00DB19B4">
        <w:t xml:space="preserve"> </w:t>
      </w:r>
      <w:r w:rsidR="00CF794B" w:rsidRPr="00DB19B4">
        <w:t>202</w:t>
      </w:r>
      <w:r w:rsidR="00BA1E78" w:rsidRPr="00DB19B4">
        <w:t>6</w:t>
      </w:r>
      <w:r w:rsidR="00CF794B" w:rsidRPr="00DB19B4">
        <w:t xml:space="preserve"> </w:t>
      </w:r>
      <w:r w:rsidR="00EB4858" w:rsidRPr="00DB19B4">
        <w:t>Comprehensive Plan</w:t>
      </w:r>
      <w:r w:rsidR="00481DA6" w:rsidRPr="00DB19B4">
        <w:t>.</w:t>
      </w:r>
      <w:r w:rsidR="0055708D" w:rsidRPr="00DB19B4">
        <w:t xml:space="preserve"> </w:t>
      </w:r>
    </w:p>
    <w:p w14:paraId="0FFE031A" w14:textId="7484276F" w:rsidR="00EA4179" w:rsidRDefault="00E53234" w:rsidP="00B56022">
      <w:pPr>
        <w:pStyle w:val="Heading3"/>
        <w:spacing w:after="120"/>
      </w:pPr>
      <w:bookmarkStart w:id="0" w:name="_Toc166147289"/>
      <w:r>
        <w:t xml:space="preserve">New </w:t>
      </w:r>
      <w:bookmarkEnd w:id="0"/>
      <w:r w:rsidR="000330CD">
        <w:t xml:space="preserve">GMA </w:t>
      </w:r>
      <w:r w:rsidR="003D2F06">
        <w:t>R</w:t>
      </w:r>
      <w:r w:rsidR="000330CD">
        <w:t>equirements</w:t>
      </w:r>
      <w:r w:rsidR="003D2F06">
        <w:t xml:space="preserve"> for Yakima’s Comprehensive Plan Updates</w:t>
      </w:r>
      <w:r w:rsidR="000330CD">
        <w:t xml:space="preserve"> </w:t>
      </w:r>
      <w:r w:rsidR="00964A44">
        <w:t xml:space="preserve"> </w:t>
      </w:r>
    </w:p>
    <w:tbl>
      <w:tblPr>
        <w:tblStyle w:val="BERKtabledefaultaltfills"/>
        <w:tblW w:w="10080" w:type="dxa"/>
        <w:tblLook w:val="04A0" w:firstRow="1" w:lastRow="0" w:firstColumn="1" w:lastColumn="0" w:noHBand="0" w:noVBand="1"/>
      </w:tblPr>
      <w:tblGrid>
        <w:gridCol w:w="5760"/>
        <w:gridCol w:w="4320"/>
      </w:tblGrid>
      <w:tr w:rsidR="002A4EE6" w14:paraId="52B551F0" w14:textId="77777777" w:rsidTr="00770E5B">
        <w:trPr>
          <w:cnfStyle w:val="100000000000" w:firstRow="1" w:lastRow="0" w:firstColumn="0" w:lastColumn="0" w:oddVBand="0" w:evenVBand="0" w:oddHBand="0" w:evenHBand="0" w:firstRowFirstColumn="0" w:firstRowLastColumn="0" w:lastRowFirstColumn="0" w:lastRowLastColumn="0"/>
          <w:cantSplit/>
        </w:trPr>
        <w:tc>
          <w:tcPr>
            <w:tcW w:w="5760" w:type="dxa"/>
          </w:tcPr>
          <w:p w14:paraId="63787AC4" w14:textId="15354962" w:rsidR="002A4EE6" w:rsidRDefault="002A4EE6" w:rsidP="001F60EA">
            <w:pPr>
              <w:pStyle w:val="Tableheading"/>
            </w:pPr>
            <w:r>
              <w:t xml:space="preserve">New </w:t>
            </w:r>
            <w:r w:rsidR="00744952">
              <w:t>Statute</w:t>
            </w:r>
            <w:r w:rsidR="00A44818">
              <w:t>s</w:t>
            </w:r>
            <w:r w:rsidR="00744952">
              <w:t xml:space="preserve"> and </w:t>
            </w:r>
            <w:r>
              <w:t>Requirement</w:t>
            </w:r>
            <w:r w:rsidR="00744952">
              <w:t>s</w:t>
            </w:r>
          </w:p>
        </w:tc>
        <w:tc>
          <w:tcPr>
            <w:tcW w:w="4320" w:type="dxa"/>
          </w:tcPr>
          <w:p w14:paraId="200AA053" w14:textId="53070459" w:rsidR="002A4EE6" w:rsidRDefault="002A4EE6" w:rsidP="001F60EA">
            <w:pPr>
              <w:pStyle w:val="Tableheading"/>
            </w:pPr>
            <w:r>
              <w:t xml:space="preserve">Applicable </w:t>
            </w:r>
            <w:r w:rsidR="008463E2">
              <w:t xml:space="preserve">Areas/ </w:t>
            </w:r>
            <w:r>
              <w:t>Code Section</w:t>
            </w:r>
            <w:r w:rsidR="008463E2">
              <w:t>s</w:t>
            </w:r>
            <w:r w:rsidR="00DF4A0D">
              <w:t xml:space="preserve"> to Update</w:t>
            </w:r>
          </w:p>
        </w:tc>
      </w:tr>
      <w:tr w:rsidR="002A4EE6" w14:paraId="50302C79" w14:textId="77777777" w:rsidTr="00770E5B">
        <w:trPr>
          <w:cnfStyle w:val="000000100000" w:firstRow="0" w:lastRow="0" w:firstColumn="0" w:lastColumn="0" w:oddVBand="0" w:evenVBand="0" w:oddHBand="1" w:evenHBand="0" w:firstRowFirstColumn="0" w:firstRowLastColumn="0" w:lastRowFirstColumn="0" w:lastRowLastColumn="0"/>
          <w:cantSplit/>
        </w:trPr>
        <w:tc>
          <w:tcPr>
            <w:tcW w:w="5760" w:type="dxa"/>
          </w:tcPr>
          <w:p w14:paraId="5D673D55" w14:textId="7BE2EFE5" w:rsidR="002A4EE6" w:rsidRPr="001F60EA" w:rsidRDefault="0090721F" w:rsidP="001F60EA">
            <w:pPr>
              <w:pStyle w:val="Tabletext"/>
              <w:rPr>
                <w:b/>
                <w:bCs/>
              </w:rPr>
            </w:pPr>
            <w:r w:rsidRPr="001F60EA">
              <w:rPr>
                <w:b/>
                <w:bCs/>
              </w:rPr>
              <w:t>House Bill (HB)</w:t>
            </w:r>
            <w:r w:rsidR="003364AF" w:rsidRPr="001F60EA">
              <w:rPr>
                <w:b/>
                <w:bCs/>
              </w:rPr>
              <w:t xml:space="preserve"> </w:t>
            </w:r>
            <w:r w:rsidRPr="001F60EA">
              <w:rPr>
                <w:b/>
                <w:bCs/>
              </w:rPr>
              <w:t>1110</w:t>
            </w:r>
            <w:r w:rsidR="00A850CA">
              <w:rPr>
                <w:b/>
                <w:bCs/>
              </w:rPr>
              <w:t xml:space="preserve"> (2023)</w:t>
            </w:r>
            <w:r w:rsidR="004804E1" w:rsidRPr="001F60EA">
              <w:rPr>
                <w:b/>
                <w:bCs/>
              </w:rPr>
              <w:t xml:space="preserve"> – Middle Housing</w:t>
            </w:r>
          </w:p>
          <w:p w14:paraId="76222E3E" w14:textId="74F81AC8" w:rsidR="00BB6DAA" w:rsidRDefault="00873A2F" w:rsidP="00466315">
            <w:pPr>
              <w:pStyle w:val="Tabletext"/>
            </w:pPr>
            <w:r>
              <w:t>M</w:t>
            </w:r>
            <w:r w:rsidR="00BB6DAA" w:rsidRPr="00BB6DAA">
              <w:t xml:space="preserve">iddle housing requirements for </w:t>
            </w:r>
            <w:r w:rsidR="004804E1">
              <w:t xml:space="preserve">some </w:t>
            </w:r>
            <w:r w:rsidR="00BB6DAA" w:rsidRPr="00BB6DAA">
              <w:t>Washington jurisdictions. Under the middle housing regulations, communities must allow middle housing types and at least two dwelling units per lot in residential zones, with some exceptions.</w:t>
            </w:r>
            <w:r w:rsidR="001B6D2A">
              <w:t xml:space="preserve"> Middle </w:t>
            </w:r>
            <w:r w:rsidR="005C6912">
              <w:t>h</w:t>
            </w:r>
            <w:r w:rsidR="001B6D2A">
              <w:t xml:space="preserve">ousing </w:t>
            </w:r>
            <w:r w:rsidR="005C6912">
              <w:t xml:space="preserve">includes </w:t>
            </w:r>
            <w:r w:rsidR="005C6912" w:rsidRPr="005C6912">
              <w:t>duplex, triplex, fourplex, cottage housing, townhouse</w:t>
            </w:r>
            <w:r w:rsidR="002C4531">
              <w:t>.</w:t>
            </w:r>
          </w:p>
          <w:p w14:paraId="7FDACDAD" w14:textId="77777777" w:rsidR="002C4531" w:rsidRDefault="002C4531" w:rsidP="00466315">
            <w:pPr>
              <w:pStyle w:val="Tabletext"/>
            </w:pPr>
          </w:p>
          <w:p w14:paraId="271A78A2" w14:textId="0391EC95" w:rsidR="002C4531" w:rsidRDefault="002C4531" w:rsidP="002C4531">
            <w:pPr>
              <w:pStyle w:val="Tabletext"/>
            </w:pPr>
            <w:r>
              <w:t>For Yakima (</w:t>
            </w:r>
            <w:r w:rsidR="001A2BF2">
              <w:t>a Tier 1 City of</w:t>
            </w:r>
            <w:r>
              <w:t xml:space="preserve"> at least 75,00) must include:</w:t>
            </w:r>
          </w:p>
          <w:p w14:paraId="45FB0B63" w14:textId="78E7AA08" w:rsidR="001A2BF2" w:rsidRPr="00DD2101" w:rsidRDefault="006B1DB6" w:rsidP="00DD2101">
            <w:pPr>
              <w:pStyle w:val="Bullets"/>
            </w:pPr>
            <w:r>
              <w:t>At least six of the nine middle housing types</w:t>
            </w:r>
            <w:r w:rsidR="007955DF">
              <w:t xml:space="preserve"> (</w:t>
            </w:r>
            <w:r w:rsidR="00DD2101">
              <w:t>d</w:t>
            </w:r>
            <w:r w:rsidR="007955DF">
              <w:t xml:space="preserve">uplexes, </w:t>
            </w:r>
            <w:r w:rsidR="00DD2101">
              <w:t>t</w:t>
            </w:r>
            <w:r w:rsidR="007955DF" w:rsidRPr="007955DF">
              <w:t>riplexes</w:t>
            </w:r>
            <w:r w:rsidR="007955DF">
              <w:t xml:space="preserve">, </w:t>
            </w:r>
            <w:r w:rsidR="00DD2101">
              <w:t>f</w:t>
            </w:r>
            <w:r w:rsidR="007955DF" w:rsidRPr="007955DF">
              <w:t>ourplexes</w:t>
            </w:r>
            <w:r w:rsidR="007955DF">
              <w:t xml:space="preserve">, </w:t>
            </w:r>
            <w:r w:rsidR="00DD2101">
              <w:t>f</w:t>
            </w:r>
            <w:r w:rsidR="007955DF" w:rsidRPr="007955DF">
              <w:t>iveplexes</w:t>
            </w:r>
            <w:r w:rsidR="007955DF">
              <w:t xml:space="preserve">, </w:t>
            </w:r>
            <w:r w:rsidR="00DD2101">
              <w:t>s</w:t>
            </w:r>
            <w:r w:rsidR="007955DF" w:rsidRPr="007955DF">
              <w:t>ixplexes</w:t>
            </w:r>
            <w:r w:rsidR="007955DF">
              <w:t xml:space="preserve">, </w:t>
            </w:r>
            <w:r w:rsidR="00DD2101">
              <w:t>t</w:t>
            </w:r>
            <w:r w:rsidR="007955DF" w:rsidRPr="007955DF">
              <w:t>ownhouses</w:t>
            </w:r>
            <w:r w:rsidR="007955DF">
              <w:t xml:space="preserve">, </w:t>
            </w:r>
            <w:r w:rsidR="00DD2101">
              <w:t>s</w:t>
            </w:r>
            <w:r w:rsidR="007955DF" w:rsidRPr="007955DF">
              <w:t>tacked flats</w:t>
            </w:r>
            <w:r w:rsidR="00DD2101">
              <w:t>, c</w:t>
            </w:r>
            <w:r w:rsidR="007955DF" w:rsidRPr="00DD2101">
              <w:t>ourtyard apartments</w:t>
            </w:r>
            <w:r w:rsidR="00DD2101">
              <w:t>, c</w:t>
            </w:r>
            <w:r w:rsidR="007955DF" w:rsidRPr="00DD2101">
              <w:t>ottage housing.)</w:t>
            </w:r>
          </w:p>
          <w:p w14:paraId="11155076" w14:textId="5F5BC030" w:rsidR="0068330F" w:rsidRPr="00EB5DBB" w:rsidRDefault="009B5F71" w:rsidP="00466315">
            <w:pPr>
              <w:pStyle w:val="Bullets"/>
            </w:pPr>
            <w:r>
              <w:t>4 units per lot</w:t>
            </w:r>
            <w:r w:rsidR="00EC2118">
              <w:t xml:space="preserve"> (6 units per lot near major transit)</w:t>
            </w:r>
          </w:p>
        </w:tc>
        <w:tc>
          <w:tcPr>
            <w:tcW w:w="4320" w:type="dxa"/>
          </w:tcPr>
          <w:p w14:paraId="01D181F0" w14:textId="5F4020EE" w:rsidR="00041D1A" w:rsidRPr="003F5093" w:rsidRDefault="00041D1A" w:rsidP="00466315">
            <w:pPr>
              <w:pStyle w:val="Tabletext"/>
            </w:pPr>
            <w:r w:rsidRPr="003F5093">
              <w:t xml:space="preserve">The City has updated </w:t>
            </w:r>
            <w:r w:rsidR="003F5093" w:rsidRPr="003F5093">
              <w:t>its</w:t>
            </w:r>
            <w:r w:rsidRPr="003F5093">
              <w:t xml:space="preserve"> </w:t>
            </w:r>
            <w:r w:rsidR="002C4EA7" w:rsidRPr="003F5093">
              <w:t>zoning code</w:t>
            </w:r>
            <w:r w:rsidR="00DB3F62">
              <w:t xml:space="preserve">. YMC </w:t>
            </w:r>
            <w:hyperlink r:id="rId11" w:anchor="!/Yakima15/Yakima1504.html" w:history="1">
              <w:r w:rsidR="00DB3F62" w:rsidRPr="00CE438E">
                <w:rPr>
                  <w:rStyle w:val="Hyperlink"/>
                  <w:rFonts w:asciiTheme="minorHAnsi" w:hAnsiTheme="minorHAnsi"/>
                </w:rPr>
                <w:t>1</w:t>
              </w:r>
              <w:r w:rsidR="00CE438E" w:rsidRPr="00CE438E">
                <w:rPr>
                  <w:rStyle w:val="Hyperlink"/>
                </w:rPr>
                <w:t>5</w:t>
              </w:r>
              <w:r w:rsidR="00DB3F62" w:rsidRPr="00CE438E">
                <w:rPr>
                  <w:rStyle w:val="Hyperlink"/>
                </w:rPr>
                <w:t>.04.030</w:t>
              </w:r>
            </w:hyperlink>
            <w:r w:rsidR="00DB3F62">
              <w:t xml:space="preserve"> </w:t>
            </w:r>
            <w:r w:rsidR="003F5093">
              <w:t>include</w:t>
            </w:r>
            <w:r w:rsidR="00E5305C">
              <w:t>s</w:t>
            </w:r>
            <w:r w:rsidR="002C4EA7" w:rsidRPr="003F5093">
              <w:t xml:space="preserve"> </w:t>
            </w:r>
            <w:r w:rsidR="002A144C">
              <w:t xml:space="preserve">attached single family </w:t>
            </w:r>
            <w:r w:rsidR="00962D0B">
              <w:t xml:space="preserve">dwelling </w:t>
            </w:r>
            <w:r w:rsidR="002A144C">
              <w:t xml:space="preserve">(townhomes), </w:t>
            </w:r>
            <w:r w:rsidR="002E1802">
              <w:t xml:space="preserve">duplex, cottage </w:t>
            </w:r>
            <w:r w:rsidR="00DB3F62">
              <w:t>housing</w:t>
            </w:r>
            <w:r w:rsidR="002E1802">
              <w:t xml:space="preserve">, </w:t>
            </w:r>
            <w:r w:rsidR="009923B6">
              <w:t xml:space="preserve">multi-family </w:t>
            </w:r>
            <w:r w:rsidR="003527FB">
              <w:t>development</w:t>
            </w:r>
            <w:r w:rsidR="0071403B">
              <w:t>. Multifamnily development</w:t>
            </w:r>
            <w:r w:rsidR="00670E5B">
              <w:t xml:space="preserve"> can</w:t>
            </w:r>
            <w:r w:rsidR="0071403B">
              <w:t xml:space="preserve"> </w:t>
            </w:r>
            <w:r w:rsidR="00670E5B">
              <w:t xml:space="preserve">include </w:t>
            </w:r>
            <w:r w:rsidR="00A93DFA">
              <w:t>apartments</w:t>
            </w:r>
            <w:r w:rsidR="00670E5B">
              <w:t xml:space="preserve">, </w:t>
            </w:r>
            <w:r w:rsidR="00D70A74">
              <w:t>triplex, fourplexes etc.</w:t>
            </w:r>
            <w:r w:rsidR="002C4EA7" w:rsidRPr="003F5093">
              <w:t xml:space="preserve"> </w:t>
            </w:r>
          </w:p>
          <w:p w14:paraId="570C8E0F" w14:textId="63988AFA" w:rsidR="002A4EE6" w:rsidRPr="00F54895" w:rsidRDefault="00F54895" w:rsidP="00466315">
            <w:pPr>
              <w:pStyle w:val="Tabletext"/>
            </w:pPr>
            <w:r w:rsidRPr="00F54895">
              <w:t xml:space="preserve">Update code as follows: </w:t>
            </w:r>
          </w:p>
          <w:p w14:paraId="08731DEB" w14:textId="03B38902" w:rsidR="00AD1B16" w:rsidRPr="001F60EA" w:rsidRDefault="00672041" w:rsidP="008A0DA5">
            <w:pPr>
              <w:pStyle w:val="Tablebullets"/>
            </w:pPr>
            <w:hyperlink r:id="rId12" w:anchor="!/Yakima15/Yakima1502.html" w:history="1">
              <w:r w:rsidRPr="00D92AC0">
                <w:rPr>
                  <w:rStyle w:val="Hyperlink"/>
                  <w:rFonts w:asciiTheme="minorHAnsi" w:hAnsiTheme="minorHAnsi"/>
                </w:rPr>
                <w:t>YMC 15.02</w:t>
              </w:r>
            </w:hyperlink>
            <w:r>
              <w:t xml:space="preserve"> to clarify </w:t>
            </w:r>
            <w:r w:rsidR="00D92AC0">
              <w:t>multi-family definitions to include</w:t>
            </w:r>
            <w:r w:rsidR="00C03A4A">
              <w:t xml:space="preserve"> triplex, fourplexes or multiplexes</w:t>
            </w:r>
            <w:r w:rsidR="00D92AC0">
              <w:t xml:space="preserve">  </w:t>
            </w:r>
          </w:p>
          <w:p w14:paraId="79BC8466" w14:textId="2699D642" w:rsidR="008463E2" w:rsidRPr="00C0695E" w:rsidRDefault="0042751E" w:rsidP="001F60EA">
            <w:pPr>
              <w:pStyle w:val="Tablebullets"/>
            </w:pPr>
            <w:r>
              <w:t xml:space="preserve">YMC </w:t>
            </w:r>
            <w:hyperlink r:id="rId13" w:anchor="!/Yakima15/Yakima1504.html" w:history="1">
              <w:r w:rsidRPr="00CE438E">
                <w:rPr>
                  <w:rStyle w:val="Hyperlink"/>
                  <w:rFonts w:asciiTheme="minorHAnsi" w:hAnsiTheme="minorHAnsi"/>
                </w:rPr>
                <w:t>1</w:t>
              </w:r>
              <w:r w:rsidRPr="00CE438E">
                <w:rPr>
                  <w:rStyle w:val="Hyperlink"/>
                </w:rPr>
                <w:t>5.04.030</w:t>
              </w:r>
            </w:hyperlink>
            <w:r>
              <w:t xml:space="preserve"> Table 4-1 to </w:t>
            </w:r>
            <w:r w:rsidR="00656A94">
              <w:t>include</w:t>
            </w:r>
            <w:r>
              <w:t xml:space="preserve"> </w:t>
            </w:r>
            <w:r w:rsidR="00283F24">
              <w:t>multiplexes</w:t>
            </w:r>
            <w:r>
              <w:t xml:space="preserve"> </w:t>
            </w:r>
            <w:r w:rsidR="00D540AC">
              <w:t xml:space="preserve"> </w:t>
            </w:r>
          </w:p>
        </w:tc>
      </w:tr>
      <w:tr w:rsidR="002A4EE6" w14:paraId="37E03A5C" w14:textId="77777777" w:rsidTr="00770E5B">
        <w:trPr>
          <w:cnfStyle w:val="000000010000" w:firstRow="0" w:lastRow="0" w:firstColumn="0" w:lastColumn="0" w:oddVBand="0" w:evenVBand="0" w:oddHBand="0" w:evenHBand="1" w:firstRowFirstColumn="0" w:firstRowLastColumn="0" w:lastRowFirstColumn="0" w:lastRowLastColumn="0"/>
          <w:cantSplit/>
        </w:trPr>
        <w:tc>
          <w:tcPr>
            <w:tcW w:w="5760" w:type="dxa"/>
          </w:tcPr>
          <w:p w14:paraId="7D08AB3F" w14:textId="57A9AD4F" w:rsidR="002A4EE6" w:rsidRPr="001F60EA" w:rsidRDefault="0090721F" w:rsidP="001F60EA">
            <w:pPr>
              <w:pStyle w:val="Tabletext"/>
              <w:rPr>
                <w:b/>
                <w:bCs/>
              </w:rPr>
            </w:pPr>
            <w:r w:rsidRPr="001F60EA">
              <w:rPr>
                <w:b/>
                <w:bCs/>
              </w:rPr>
              <w:t>HB 1</w:t>
            </w:r>
            <w:r w:rsidR="00103347" w:rsidRPr="001F60EA">
              <w:rPr>
                <w:b/>
                <w:bCs/>
              </w:rPr>
              <w:t>3</w:t>
            </w:r>
            <w:r w:rsidRPr="001F60EA">
              <w:rPr>
                <w:b/>
                <w:bCs/>
              </w:rPr>
              <w:t>37</w:t>
            </w:r>
            <w:r w:rsidR="00EE73D0" w:rsidRPr="001F60EA">
              <w:rPr>
                <w:b/>
                <w:bCs/>
              </w:rPr>
              <w:t xml:space="preserve"> </w:t>
            </w:r>
            <w:r w:rsidR="002968A7">
              <w:rPr>
                <w:b/>
                <w:bCs/>
              </w:rPr>
              <w:t>(</w:t>
            </w:r>
            <w:r w:rsidR="00A850CA">
              <w:rPr>
                <w:b/>
                <w:bCs/>
              </w:rPr>
              <w:t>2023</w:t>
            </w:r>
            <w:r w:rsidR="002968A7">
              <w:rPr>
                <w:b/>
                <w:bCs/>
              </w:rPr>
              <w:t xml:space="preserve">) </w:t>
            </w:r>
            <w:r w:rsidR="00EE73D0" w:rsidRPr="001F60EA">
              <w:rPr>
                <w:b/>
                <w:bCs/>
              </w:rPr>
              <w:t>– ADU</w:t>
            </w:r>
          </w:p>
          <w:p w14:paraId="22F679DE" w14:textId="178F109B" w:rsidR="00EE73D0" w:rsidRDefault="007C104F" w:rsidP="001F60EA">
            <w:pPr>
              <w:pStyle w:val="Tabletext"/>
            </w:pPr>
            <w:r>
              <w:t>A</w:t>
            </w:r>
            <w:r w:rsidRPr="007C104F">
              <w:t xml:space="preserve">t least two ADUs </w:t>
            </w:r>
            <w:r w:rsidR="00E03412" w:rsidRPr="00E03412">
              <w:t xml:space="preserve">(both attached, both detached, or one attached and one detached) </w:t>
            </w:r>
            <w:r w:rsidRPr="007C104F">
              <w:t>per</w:t>
            </w:r>
            <w:r w:rsidR="00E03412">
              <w:t xml:space="preserve"> </w:t>
            </w:r>
            <w:r w:rsidRPr="007C104F">
              <w:t>lot must be allowed in residential zones in urban growth areas (UGAs)</w:t>
            </w:r>
            <w:r w:rsidR="00F64221">
              <w:t xml:space="preserve"> </w:t>
            </w:r>
            <w:r w:rsidR="00F64221" w:rsidRPr="00F64221">
              <w:t>within all zones in urban growth areas where single family homes are permitted</w:t>
            </w:r>
            <w:r w:rsidR="00821228">
              <w:t>.</w:t>
            </w:r>
            <w:r w:rsidR="0041504C">
              <w:t xml:space="preserve"> Applicable standards for Yakima </w:t>
            </w:r>
            <w:r w:rsidR="00B75CDD">
              <w:t>include</w:t>
            </w:r>
            <w:r w:rsidR="0041504C">
              <w:t xml:space="preserve">: </w:t>
            </w:r>
          </w:p>
          <w:p w14:paraId="3BFF57DE" w14:textId="4FF5B568" w:rsidR="006814AE" w:rsidRDefault="007A1796" w:rsidP="006814AE">
            <w:pPr>
              <w:pStyle w:val="Tabletext"/>
              <w:numPr>
                <w:ilvl w:val="0"/>
                <w:numId w:val="6"/>
              </w:numPr>
            </w:pPr>
            <w:r>
              <w:t>Two ADUs are allowed per lot</w:t>
            </w:r>
          </w:p>
          <w:p w14:paraId="37DDB5CF" w14:textId="77777777" w:rsidR="007A1796" w:rsidRDefault="00992CC4" w:rsidP="006814AE">
            <w:pPr>
              <w:pStyle w:val="Tabletext"/>
              <w:numPr>
                <w:ilvl w:val="0"/>
                <w:numId w:val="6"/>
              </w:numPr>
            </w:pPr>
            <w:r>
              <w:t xml:space="preserve">ADUs </w:t>
            </w:r>
            <w:r w:rsidR="007A1796">
              <w:t>do</w:t>
            </w:r>
            <w:r>
              <w:t xml:space="preserve"> not require owner occupancy</w:t>
            </w:r>
          </w:p>
          <w:p w14:paraId="67D19DA9" w14:textId="77777777" w:rsidR="00573BC5" w:rsidRDefault="007A1796" w:rsidP="006814AE">
            <w:pPr>
              <w:pStyle w:val="Tabletext"/>
              <w:numPr>
                <w:ilvl w:val="0"/>
                <w:numId w:val="6"/>
              </w:numPr>
            </w:pPr>
            <w:r>
              <w:t>ADUs allow separate sale</w:t>
            </w:r>
          </w:p>
          <w:p w14:paraId="7A52FE63" w14:textId="5FF65166" w:rsidR="00573BC5" w:rsidRDefault="00573BC5" w:rsidP="006814AE">
            <w:pPr>
              <w:pStyle w:val="Tabletext"/>
              <w:numPr>
                <w:ilvl w:val="0"/>
                <w:numId w:val="6"/>
              </w:numPr>
            </w:pPr>
            <w:r>
              <w:t xml:space="preserve">Parking requirements </w:t>
            </w:r>
          </w:p>
          <w:p w14:paraId="42753810" w14:textId="4B1BF8D2" w:rsidR="00573BC5" w:rsidRDefault="00573BC5" w:rsidP="006814AE">
            <w:pPr>
              <w:pStyle w:val="Tabletext"/>
              <w:numPr>
                <w:ilvl w:val="0"/>
                <w:numId w:val="6"/>
              </w:numPr>
            </w:pPr>
            <w:r>
              <w:t>maximum size limit shall be no less than 1,000 sq-ft</w:t>
            </w:r>
          </w:p>
          <w:p w14:paraId="1E55005E" w14:textId="77777777" w:rsidR="00FA3AD2" w:rsidRDefault="00941F50" w:rsidP="006814AE">
            <w:pPr>
              <w:pStyle w:val="Tabletext"/>
              <w:numPr>
                <w:ilvl w:val="0"/>
                <w:numId w:val="6"/>
              </w:numPr>
            </w:pPr>
            <w:r>
              <w:t xml:space="preserve">Setback should not be more restrictive than the </w:t>
            </w:r>
            <w:r w:rsidR="00D21557">
              <w:t>that of primary units</w:t>
            </w:r>
            <w:r w:rsidR="000A4650">
              <w:t xml:space="preserve"> (</w:t>
            </w:r>
            <w:r w:rsidR="00FD0C02">
              <w:t>can be on lot lines in certain circumstances</w:t>
            </w:r>
            <w:r w:rsidR="005D4832">
              <w:t>)</w:t>
            </w:r>
            <w:r w:rsidR="00D21557">
              <w:t>.</w:t>
            </w:r>
            <w:r w:rsidR="00106076">
              <w:t xml:space="preserve"> Height </w:t>
            </w:r>
            <w:r w:rsidR="00311758">
              <w:t>limit</w:t>
            </w:r>
            <w:r w:rsidR="00106076">
              <w:t xml:space="preserve"> </w:t>
            </w:r>
            <w:r w:rsidR="00311758">
              <w:t xml:space="preserve">at least 24 ft. </w:t>
            </w:r>
            <w:r w:rsidR="00D21557">
              <w:t xml:space="preserve"> </w:t>
            </w:r>
            <w:r>
              <w:t xml:space="preserve"> </w:t>
            </w:r>
          </w:p>
          <w:p w14:paraId="3DFBE101" w14:textId="6F810AA8" w:rsidR="00FA3AD2" w:rsidRPr="001F60EA" w:rsidRDefault="00FA3AD2" w:rsidP="00FA3AD2">
            <w:pPr>
              <w:pStyle w:val="Tabletext"/>
              <w:rPr>
                <w:b/>
                <w:bCs/>
              </w:rPr>
            </w:pPr>
            <w:r w:rsidRPr="001F60EA">
              <w:rPr>
                <w:b/>
                <w:bCs/>
              </w:rPr>
              <w:t>ESHB 1293</w:t>
            </w:r>
            <w:r w:rsidR="002D42FA">
              <w:rPr>
                <w:b/>
                <w:bCs/>
              </w:rPr>
              <w:t xml:space="preserve"> (2023)</w:t>
            </w:r>
            <w:r w:rsidRPr="001F60EA">
              <w:rPr>
                <w:b/>
                <w:bCs/>
              </w:rPr>
              <w:t xml:space="preserve"> – Design Review</w:t>
            </w:r>
          </w:p>
          <w:p w14:paraId="6326FBB1" w14:textId="02F3A874" w:rsidR="0003644E" w:rsidRDefault="00FA3AD2" w:rsidP="00FA3AD2">
            <w:pPr>
              <w:pStyle w:val="Tabletext"/>
            </w:pPr>
            <w:r>
              <w:t>M</w:t>
            </w:r>
            <w:r w:rsidRPr="007137DA">
              <w:t>ay not impose aesthetic standards or requirements for design review that are more restrictive for ADUs than those for principal units.</w:t>
            </w:r>
            <w:r w:rsidR="00941F50">
              <w:t xml:space="preserve"> </w:t>
            </w:r>
            <w:r w:rsidR="0003644E">
              <w:t xml:space="preserve"> </w:t>
            </w:r>
          </w:p>
        </w:tc>
        <w:tc>
          <w:tcPr>
            <w:tcW w:w="4320" w:type="dxa"/>
          </w:tcPr>
          <w:p w14:paraId="5D033753" w14:textId="4AF55A7B" w:rsidR="007F2C15" w:rsidRDefault="000D5DBD" w:rsidP="00262B83">
            <w:pPr>
              <w:pStyle w:val="Tabletext"/>
            </w:pPr>
            <w:r>
              <w:t xml:space="preserve">YMC </w:t>
            </w:r>
            <w:hyperlink r:id="rId14" w:anchor="!/Yakima15/Yakima1509.html" w:history="1">
              <w:r w:rsidR="006950B2" w:rsidRPr="006950B2">
                <w:rPr>
                  <w:rStyle w:val="Hyperlink"/>
                  <w:rFonts w:asciiTheme="minorHAnsi" w:hAnsiTheme="minorHAnsi"/>
                </w:rPr>
                <w:t>15.09.045</w:t>
              </w:r>
            </w:hyperlink>
            <w:r w:rsidR="00BD17ED">
              <w:t xml:space="preserve"> </w:t>
            </w:r>
            <w:r w:rsidR="00270716">
              <w:t>includes attached and detached</w:t>
            </w:r>
            <w:r w:rsidR="00152B9D">
              <w:t xml:space="preserve"> ADUs </w:t>
            </w:r>
            <w:r w:rsidR="00270716">
              <w:t xml:space="preserve">with a maximum 1,000 sq-ft floor area limit. </w:t>
            </w:r>
            <w:r w:rsidR="00930CC0">
              <w:t xml:space="preserve">The code </w:t>
            </w:r>
            <w:r w:rsidR="00152B9D">
              <w:t>need</w:t>
            </w:r>
            <w:r w:rsidR="00D26ADD">
              <w:t>s</w:t>
            </w:r>
            <w:r w:rsidR="00152B9D">
              <w:t xml:space="preserve"> update </w:t>
            </w:r>
            <w:r w:rsidR="007F2C15">
              <w:t>to comply</w:t>
            </w:r>
            <w:r w:rsidR="00930CC0">
              <w:t xml:space="preserve"> </w:t>
            </w:r>
            <w:r w:rsidR="00417571">
              <w:t xml:space="preserve">with HB 1337 </w:t>
            </w:r>
            <w:r w:rsidR="00930CC0">
              <w:t>as follows</w:t>
            </w:r>
            <w:r w:rsidR="007F2C15">
              <w:t xml:space="preserve">: </w:t>
            </w:r>
          </w:p>
          <w:p w14:paraId="2C681180" w14:textId="6EC42B46" w:rsidR="00100D86" w:rsidRDefault="00100D86" w:rsidP="006F086C">
            <w:pPr>
              <w:pStyle w:val="Tablebullets"/>
              <w:ind w:left="225" w:hanging="180"/>
            </w:pPr>
            <w:r>
              <w:t>Specify the number of ADUS allowed</w:t>
            </w:r>
          </w:p>
          <w:p w14:paraId="510608B9" w14:textId="77777777" w:rsidR="007550F5" w:rsidRDefault="007550F5" w:rsidP="006F086C">
            <w:pPr>
              <w:pStyle w:val="Tablebullets"/>
              <w:ind w:left="225" w:hanging="180"/>
            </w:pPr>
            <w:r>
              <w:t xml:space="preserve">Clarify not requiring </w:t>
            </w:r>
            <w:r w:rsidR="002635C0">
              <w:t>owner</w:t>
            </w:r>
            <w:r>
              <w:t xml:space="preserve"> occupancy</w:t>
            </w:r>
          </w:p>
          <w:p w14:paraId="132AA88A" w14:textId="77777777" w:rsidR="00417571" w:rsidRDefault="00AB54C6" w:rsidP="00417571">
            <w:pPr>
              <w:pStyle w:val="Tablebullets"/>
              <w:ind w:left="225" w:hanging="180"/>
            </w:pPr>
            <w:r>
              <w:t>Clarify the size limit</w:t>
            </w:r>
            <w:r w:rsidR="003D4421">
              <w:t xml:space="preserve"> and other </w:t>
            </w:r>
            <w:r w:rsidR="004C63AF">
              <w:t>standards</w:t>
            </w:r>
          </w:p>
          <w:p w14:paraId="58EC1CB4" w14:textId="77777777" w:rsidR="00164833" w:rsidRDefault="0025297F" w:rsidP="00417571">
            <w:pPr>
              <w:pStyle w:val="Tablebullets"/>
              <w:ind w:left="225" w:hanging="180"/>
            </w:pPr>
            <w:r w:rsidRPr="00417571">
              <w:t xml:space="preserve">Update </w:t>
            </w:r>
            <w:r w:rsidR="00D721C2" w:rsidRPr="00417571">
              <w:t xml:space="preserve">YMC </w:t>
            </w:r>
            <w:hyperlink r:id="rId15" w:anchor="!/Yakima15/Yakima1506.html" w:history="1">
              <w:r w:rsidR="00D721C2" w:rsidRPr="00D721C2">
                <w:rPr>
                  <w:rStyle w:val="Hyperlink"/>
                  <w:rFonts w:asciiTheme="minorHAnsi" w:hAnsiTheme="minorHAnsi"/>
                </w:rPr>
                <w:t>15.06.040</w:t>
              </w:r>
            </w:hyperlink>
            <w:r w:rsidR="00D721C2" w:rsidRPr="00417571">
              <w:t xml:space="preserve"> for parking</w:t>
            </w:r>
          </w:p>
          <w:p w14:paraId="181BA306" w14:textId="25C9D1E9" w:rsidR="00093874" w:rsidRPr="00417571" w:rsidRDefault="00164833" w:rsidP="00417571">
            <w:pPr>
              <w:pStyle w:val="Tablebullets"/>
              <w:ind w:left="225" w:hanging="180"/>
            </w:pPr>
            <w:r>
              <w:t>Clarify the design review requirements</w:t>
            </w:r>
            <w:r w:rsidR="00D721C2" w:rsidRPr="00417571">
              <w:t xml:space="preserve">  </w:t>
            </w:r>
            <w:r w:rsidR="00AC7067" w:rsidRPr="00417571">
              <w:t xml:space="preserve"> </w:t>
            </w:r>
          </w:p>
          <w:p w14:paraId="6992980E" w14:textId="03846C40" w:rsidR="00AD0CBA" w:rsidRDefault="00AD0CBA" w:rsidP="003A0F88">
            <w:pPr>
              <w:pStyle w:val="Tablebullets"/>
              <w:numPr>
                <w:ilvl w:val="0"/>
                <w:numId w:val="0"/>
              </w:numPr>
              <w:ind w:left="45"/>
            </w:pPr>
          </w:p>
        </w:tc>
      </w:tr>
      <w:tr w:rsidR="0097152F" w14:paraId="40B56692" w14:textId="77777777" w:rsidTr="00770E5B">
        <w:trPr>
          <w:cnfStyle w:val="000000100000" w:firstRow="0" w:lastRow="0" w:firstColumn="0" w:lastColumn="0" w:oddVBand="0" w:evenVBand="0" w:oddHBand="1" w:evenHBand="0" w:firstRowFirstColumn="0" w:firstRowLastColumn="0" w:lastRowFirstColumn="0" w:lastRowLastColumn="0"/>
          <w:cantSplit/>
        </w:trPr>
        <w:tc>
          <w:tcPr>
            <w:tcW w:w="5760" w:type="dxa"/>
          </w:tcPr>
          <w:p w14:paraId="67498E24" w14:textId="2D537354" w:rsidR="0097152F" w:rsidRPr="001F60EA" w:rsidRDefault="0097152F" w:rsidP="001F60EA">
            <w:pPr>
              <w:pStyle w:val="Tabletext"/>
              <w:rPr>
                <w:b/>
                <w:bCs/>
              </w:rPr>
            </w:pPr>
            <w:r w:rsidRPr="001F60EA">
              <w:rPr>
                <w:b/>
                <w:bCs/>
              </w:rPr>
              <w:lastRenderedPageBreak/>
              <w:t>Senate Bill (SB) 5258</w:t>
            </w:r>
            <w:r w:rsidR="00A850CA">
              <w:rPr>
                <w:b/>
                <w:bCs/>
              </w:rPr>
              <w:t xml:space="preserve"> (2023)</w:t>
            </w:r>
            <w:r w:rsidRPr="001F60EA">
              <w:rPr>
                <w:b/>
                <w:bCs/>
              </w:rPr>
              <w:t xml:space="preserve"> </w:t>
            </w:r>
            <w:r w:rsidR="00A850CA">
              <w:rPr>
                <w:b/>
                <w:bCs/>
              </w:rPr>
              <w:t xml:space="preserve">and </w:t>
            </w:r>
            <w:r w:rsidR="00A850CA" w:rsidRPr="00A850CA">
              <w:rPr>
                <w:b/>
                <w:bCs/>
              </w:rPr>
              <w:t>SB 5559 (2025)</w:t>
            </w:r>
            <w:r w:rsidRPr="001F60EA">
              <w:rPr>
                <w:b/>
                <w:bCs/>
              </w:rPr>
              <w:t>– Unit Lot Subdivision</w:t>
            </w:r>
          </w:p>
          <w:p w14:paraId="153CE0DB" w14:textId="764E2539" w:rsidR="0097152F" w:rsidRDefault="0097152F" w:rsidP="00007398">
            <w:pPr>
              <w:pStyle w:val="Tabletext"/>
            </w:pPr>
            <w:r>
              <w:t xml:space="preserve">This </w:t>
            </w:r>
            <w:r w:rsidRPr="00D45F62">
              <w:t>requires cities</w:t>
            </w:r>
            <w:r w:rsidR="00D45F62" w:rsidRPr="00D45F62">
              <w:t>,</w:t>
            </w:r>
            <w:r w:rsidR="00D45F62">
              <w:t xml:space="preserve"> towns and counties</w:t>
            </w:r>
            <w:r w:rsidR="009B1ED6">
              <w:t xml:space="preserve"> (</w:t>
            </w:r>
            <w:r w:rsidR="009B1ED6" w:rsidRPr="009B1ED6">
              <w:t>RCW 58.17.060</w:t>
            </w:r>
            <w:r w:rsidR="009B1ED6">
              <w:t>(3))</w:t>
            </w:r>
            <w:r w:rsidRPr="006C3B99">
              <w:t xml:space="preserve"> </w:t>
            </w:r>
            <w:r w:rsidR="00294E50">
              <w:t xml:space="preserve">planning under GMA </w:t>
            </w:r>
            <w:r w:rsidRPr="006C3B99">
              <w:t>to allow unit lot subdivisions in their short plat regulations, to facilitate townhome and condominium development.</w:t>
            </w:r>
          </w:p>
          <w:p w14:paraId="18332F47" w14:textId="67D45F3A" w:rsidR="00630C28" w:rsidRDefault="00607F1D" w:rsidP="00007398">
            <w:pPr>
              <w:pStyle w:val="Tabletext"/>
            </w:pPr>
            <w:r w:rsidRPr="009B3D71">
              <w:t>RCW</w:t>
            </w:r>
            <w:r w:rsidRPr="00607F1D">
              <w:rPr>
                <w:b/>
                <w:bCs/>
              </w:rPr>
              <w:t> </w:t>
            </w:r>
            <w:hyperlink r:id="rId16" w:history="1">
              <w:r w:rsidRPr="00607F1D">
                <w:rPr>
                  <w:rStyle w:val="Hyperlink"/>
                  <w:b/>
                  <w:bCs/>
                </w:rPr>
                <w:t>58.17.060</w:t>
              </w:r>
            </w:hyperlink>
            <w:r>
              <w:t xml:space="preserve"> </w:t>
            </w:r>
            <w:r w:rsidR="00965D2F">
              <w:t xml:space="preserve">requires jurisdictions to include </w:t>
            </w:r>
            <w:r w:rsidR="004903E7">
              <w:t>procedure allowing</w:t>
            </w:r>
            <w:r w:rsidR="008C2BAD">
              <w:t xml:space="preserve"> “division of a parent lot into separately owned unit lots. Portions of the parent lot not subdivided for individual unit lots shall be owned in common by the owners of the individual unit lots, or by a homeowners’ association comprised of the owners of the individual unit lots.”</w:t>
            </w:r>
            <w:r w:rsidR="004903E7">
              <w:t xml:space="preserve"> </w:t>
            </w:r>
            <w:r>
              <w:t xml:space="preserve"> </w:t>
            </w:r>
          </w:p>
          <w:p w14:paraId="0BDEF25E" w14:textId="108548A4" w:rsidR="00043DF1" w:rsidRDefault="00043DF1" w:rsidP="00007398">
            <w:pPr>
              <w:pStyle w:val="Tabletext"/>
            </w:pPr>
            <w:hyperlink r:id="rId17" w:history="1">
              <w:r w:rsidRPr="00630C28">
                <w:rPr>
                  <w:rStyle w:val="Hyperlink"/>
                  <w:rFonts w:asciiTheme="minorHAnsi" w:hAnsiTheme="minorHAnsi"/>
                </w:rPr>
                <w:t>Comm</w:t>
              </w:r>
              <w:r w:rsidR="00630C28" w:rsidRPr="00630C28">
                <w:rPr>
                  <w:rStyle w:val="Hyperlink"/>
                </w:rPr>
                <w:t>erce fact sheet</w:t>
              </w:r>
            </w:hyperlink>
            <w:r w:rsidR="00630C28">
              <w:t xml:space="preserve"> </w:t>
            </w:r>
          </w:p>
        </w:tc>
        <w:tc>
          <w:tcPr>
            <w:tcW w:w="4320" w:type="dxa"/>
          </w:tcPr>
          <w:p w14:paraId="39B71BE1" w14:textId="485A81E4" w:rsidR="0097152F" w:rsidRPr="001757A1" w:rsidRDefault="00D50E33" w:rsidP="005123DB">
            <w:pPr>
              <w:pStyle w:val="Tabletext"/>
            </w:pPr>
            <w:r>
              <w:t xml:space="preserve">Update </w:t>
            </w:r>
            <w:r w:rsidR="00712C69">
              <w:t>Short Subdivision Chapter</w:t>
            </w:r>
            <w:r w:rsidR="00825C8D">
              <w:t xml:space="preserve"> </w:t>
            </w:r>
            <w:hyperlink r:id="rId18" w:anchor="!/Yakima14/Yakima1415.html" w:history="1">
              <w:r w:rsidR="00825C8D" w:rsidRPr="00825C8D">
                <w:rPr>
                  <w:rStyle w:val="Hyperlink"/>
                  <w:rFonts w:asciiTheme="minorHAnsi" w:hAnsiTheme="minorHAnsi"/>
                </w:rPr>
                <w:t>14.15</w:t>
              </w:r>
            </w:hyperlink>
            <w:r>
              <w:t xml:space="preserve"> to include </w:t>
            </w:r>
            <w:r w:rsidR="00825C8D">
              <w:t>Unit Lot Subdivision provisions.</w:t>
            </w:r>
          </w:p>
        </w:tc>
      </w:tr>
      <w:tr w:rsidR="007F127D" w14:paraId="675FF781" w14:textId="77777777" w:rsidTr="00770E5B">
        <w:trPr>
          <w:cnfStyle w:val="000000010000" w:firstRow="0" w:lastRow="0" w:firstColumn="0" w:lastColumn="0" w:oddVBand="0" w:evenVBand="0" w:oddHBand="0" w:evenHBand="1" w:firstRowFirstColumn="0" w:firstRowLastColumn="0" w:lastRowFirstColumn="0" w:lastRowLastColumn="0"/>
          <w:cantSplit/>
        </w:trPr>
        <w:tc>
          <w:tcPr>
            <w:tcW w:w="5760" w:type="dxa"/>
          </w:tcPr>
          <w:p w14:paraId="2DD77278" w14:textId="7360FCAE" w:rsidR="007F127D" w:rsidRPr="001F60EA" w:rsidRDefault="007F127D" w:rsidP="001F60EA">
            <w:pPr>
              <w:pStyle w:val="Tabletext"/>
              <w:rPr>
                <w:b/>
                <w:bCs/>
              </w:rPr>
            </w:pPr>
            <w:r w:rsidRPr="001F60EA">
              <w:rPr>
                <w:b/>
                <w:bCs/>
              </w:rPr>
              <w:t>SB 6015</w:t>
            </w:r>
            <w:r w:rsidR="00511AE9">
              <w:rPr>
                <w:b/>
                <w:bCs/>
              </w:rPr>
              <w:t xml:space="preserve"> (2024)</w:t>
            </w:r>
            <w:r w:rsidRPr="001F60EA">
              <w:rPr>
                <w:b/>
                <w:bCs/>
              </w:rPr>
              <w:t xml:space="preserve"> – </w:t>
            </w:r>
            <w:r w:rsidR="007674E3" w:rsidRPr="001F60EA">
              <w:rPr>
                <w:b/>
                <w:bCs/>
              </w:rPr>
              <w:t>Parking Standards</w:t>
            </w:r>
          </w:p>
          <w:p w14:paraId="6CA7A73D" w14:textId="6C073778" w:rsidR="007F127D" w:rsidRDefault="00F260E9" w:rsidP="00F260E9">
            <w:pPr>
              <w:pStyle w:val="Tabletext"/>
            </w:pPr>
            <w:r>
              <w:t>N</w:t>
            </w:r>
            <w:r w:rsidR="007674E3" w:rsidRPr="007674E3">
              <w:t>ew rules for residential parking standards that cities must enforce</w:t>
            </w:r>
            <w:r w:rsidR="00EB5A58">
              <w:t xml:space="preserve"> </w:t>
            </w:r>
            <w:r w:rsidR="00EB5A58" w:rsidRPr="00EB5A58">
              <w:t>including limitations on what can be required to meet minimum parking requirements</w:t>
            </w:r>
            <w:r w:rsidR="007674E3" w:rsidRPr="007674E3">
              <w:t>.</w:t>
            </w:r>
            <w:r w:rsidR="00280886">
              <w:t xml:space="preserve"> </w:t>
            </w:r>
            <w:r w:rsidR="008A60A5">
              <w:t xml:space="preserve">It </w:t>
            </w:r>
            <w:r w:rsidR="00BF06EB">
              <w:t xml:space="preserve">provides </w:t>
            </w:r>
            <w:r w:rsidR="009A6A15">
              <w:t xml:space="preserve">various ways to count parking such as </w:t>
            </w:r>
            <w:r w:rsidR="00B54D6B">
              <w:t>enclosed of unenclosed,</w:t>
            </w:r>
            <w:r w:rsidR="009A6A15">
              <w:t xml:space="preserve"> tandem</w:t>
            </w:r>
            <w:r w:rsidR="008C2199">
              <w:t xml:space="preserve">, </w:t>
            </w:r>
            <w:r w:rsidR="005130D7">
              <w:t xml:space="preserve">grass block paved surface etc. </w:t>
            </w:r>
            <w:r w:rsidR="00B54D6B">
              <w:t xml:space="preserve"> </w:t>
            </w:r>
          </w:p>
        </w:tc>
        <w:tc>
          <w:tcPr>
            <w:tcW w:w="4320" w:type="dxa"/>
          </w:tcPr>
          <w:p w14:paraId="7EB7F91D" w14:textId="2FF7C1BE" w:rsidR="00C624DB" w:rsidRDefault="00EE6A32" w:rsidP="00EE6A32">
            <w:pPr>
              <w:pStyle w:val="Tabletext"/>
            </w:pPr>
            <w:r>
              <w:t>Update</w:t>
            </w:r>
            <w:r w:rsidR="00C624DB">
              <w:t xml:space="preserve"> residential parking standards in </w:t>
            </w:r>
            <w:r w:rsidR="00EA3D7C">
              <w:t xml:space="preserve">YMC </w:t>
            </w:r>
            <w:hyperlink r:id="rId19" w:anchor="!/Yakima15/Yakima1506.html" w:history="1">
              <w:r w:rsidR="00EA3D7C" w:rsidRPr="00D721C2">
                <w:rPr>
                  <w:rStyle w:val="Hyperlink"/>
                  <w:rFonts w:asciiTheme="minorHAnsi" w:hAnsiTheme="minorHAnsi"/>
                </w:rPr>
                <w:t>15.06.040</w:t>
              </w:r>
            </w:hyperlink>
            <w:r w:rsidR="00EA3D7C">
              <w:t xml:space="preserve"> </w:t>
            </w:r>
            <w:r w:rsidR="00C624DB">
              <w:t>Table 6-</w:t>
            </w:r>
            <w:r w:rsidR="00250F34">
              <w:t>1</w:t>
            </w:r>
            <w:r w:rsidR="00C624DB">
              <w:t xml:space="preserve">, including: </w:t>
            </w:r>
          </w:p>
          <w:p w14:paraId="28DCF48B" w14:textId="1DABC382" w:rsidR="00DD5530" w:rsidRPr="00D67297" w:rsidRDefault="00DD5530" w:rsidP="00DD5530">
            <w:pPr>
              <w:pStyle w:val="Tablebullets"/>
            </w:pPr>
            <w:r>
              <w:t>Clarify parking spaces can be enclosed or unenclosed parking for residential uses</w:t>
            </w:r>
            <w:r w:rsidR="002323F4">
              <w:t xml:space="preserve">; </w:t>
            </w:r>
            <w:r w:rsidR="003F144A">
              <w:t>g</w:t>
            </w:r>
            <w:r w:rsidR="003F144A" w:rsidRPr="003F144A">
              <w:t xml:space="preserve">arages and carports can’t be required </w:t>
            </w:r>
            <w:proofErr w:type="gramStart"/>
            <w:r w:rsidR="003F144A" w:rsidRPr="003F144A">
              <w:t>as a way to</w:t>
            </w:r>
            <w:proofErr w:type="gramEnd"/>
            <w:r w:rsidR="003F144A" w:rsidRPr="003F144A">
              <w:t xml:space="preserve"> meet minimum parking requirements for residential development</w:t>
            </w:r>
            <w:r>
              <w:t xml:space="preserve"> </w:t>
            </w:r>
          </w:p>
          <w:p w14:paraId="1A88CC19" w14:textId="4899934B" w:rsidR="00C624DB" w:rsidRPr="00D67297" w:rsidRDefault="008B7EF8" w:rsidP="00D67297">
            <w:pPr>
              <w:pStyle w:val="Tablebullets"/>
            </w:pPr>
            <w:r>
              <w:t>Identify</w:t>
            </w:r>
            <w:r w:rsidR="00C624DB">
              <w:t xml:space="preserve"> </w:t>
            </w:r>
            <w:r>
              <w:t>that</w:t>
            </w:r>
            <w:r w:rsidR="00C624DB">
              <w:t xml:space="preserve"> tandem parking spaces count towards meeting minimum residential parking requirements (one space for every 20 linear feet with any necessary provisions for turning radius) </w:t>
            </w:r>
          </w:p>
          <w:p w14:paraId="49BDAF91" w14:textId="579BAA6F" w:rsidR="00C624DB" w:rsidRPr="00D67297" w:rsidRDefault="00C624DB" w:rsidP="00D67297">
            <w:pPr>
              <w:pStyle w:val="Tablebullets"/>
            </w:pPr>
            <w:r>
              <w:t xml:space="preserve">Clarify that parking spaces with grass block pavers count towards minimum parking requirements. </w:t>
            </w:r>
          </w:p>
          <w:p w14:paraId="49AC2623" w14:textId="77777777" w:rsidR="007471BF" w:rsidRDefault="00C624DB" w:rsidP="007471BF">
            <w:pPr>
              <w:pStyle w:val="Tablebullets"/>
            </w:pPr>
            <w:r>
              <w:t xml:space="preserve">Off-street parking may not be required as a condition of permitting a residential project if compliance with tree retention would otherwise make the proposed residential development or redevelopment infeasible. </w:t>
            </w:r>
          </w:p>
          <w:p w14:paraId="00E456AA" w14:textId="3ED739D5" w:rsidR="00053456" w:rsidRPr="007471BF" w:rsidRDefault="00C624DB" w:rsidP="007471BF">
            <w:pPr>
              <w:pStyle w:val="Tablebullets"/>
            </w:pPr>
            <w:r w:rsidRPr="007471BF">
              <w:t xml:space="preserve">Revise </w:t>
            </w:r>
            <w:r w:rsidR="00854156">
              <w:t xml:space="preserve">code </w:t>
            </w:r>
            <w:r w:rsidRPr="007471BF">
              <w:t>so that parking spaces are not required to exceed 8 feet by 20 feet</w:t>
            </w:r>
            <w:r w:rsidR="00B14BB0">
              <w:t xml:space="preserve"> </w:t>
            </w:r>
            <w:r w:rsidR="00B14BB0" w:rsidRPr="00B14BB0">
              <w:t xml:space="preserve">except </w:t>
            </w:r>
            <w:proofErr w:type="gramStart"/>
            <w:r w:rsidR="00B14BB0" w:rsidRPr="00B14BB0">
              <w:t>for required</w:t>
            </w:r>
            <w:proofErr w:type="gramEnd"/>
            <w:r w:rsidR="00B14BB0" w:rsidRPr="00B14BB0">
              <w:t xml:space="preserve"> parking for people with disabilities</w:t>
            </w:r>
            <w:r w:rsidR="00053456" w:rsidRPr="007471BF">
              <w:t xml:space="preserve">   </w:t>
            </w:r>
          </w:p>
          <w:p w14:paraId="76C7BB0E" w14:textId="681D1157" w:rsidR="007F127D" w:rsidRPr="00C23675" w:rsidRDefault="007F127D" w:rsidP="00053456">
            <w:pPr>
              <w:pStyle w:val="Tablebullets"/>
              <w:numPr>
                <w:ilvl w:val="0"/>
                <w:numId w:val="0"/>
              </w:numPr>
              <w:ind w:left="216" w:hanging="216"/>
            </w:pPr>
          </w:p>
        </w:tc>
      </w:tr>
      <w:tr w:rsidR="007A3E60" w14:paraId="76DD50FB" w14:textId="77777777" w:rsidTr="00770E5B">
        <w:trPr>
          <w:cnfStyle w:val="000000100000" w:firstRow="0" w:lastRow="0" w:firstColumn="0" w:lastColumn="0" w:oddVBand="0" w:evenVBand="0" w:oddHBand="1" w:evenHBand="0" w:firstRowFirstColumn="0" w:firstRowLastColumn="0" w:lastRowFirstColumn="0" w:lastRowLastColumn="0"/>
          <w:cantSplit/>
        </w:trPr>
        <w:tc>
          <w:tcPr>
            <w:tcW w:w="5760" w:type="dxa"/>
          </w:tcPr>
          <w:p w14:paraId="392C0C8B" w14:textId="4EAD442D" w:rsidR="007A3E60" w:rsidRDefault="00803AC8" w:rsidP="001F60EA">
            <w:pPr>
              <w:pStyle w:val="Tabletext"/>
              <w:rPr>
                <w:b/>
                <w:bCs/>
              </w:rPr>
            </w:pPr>
            <w:r w:rsidRPr="00803AC8">
              <w:rPr>
                <w:b/>
                <w:bCs/>
              </w:rPr>
              <w:t>SB 5184 (2025)</w:t>
            </w:r>
            <w:r>
              <w:rPr>
                <w:b/>
                <w:bCs/>
              </w:rPr>
              <w:t xml:space="preserve"> – Parking Reform</w:t>
            </w:r>
          </w:p>
          <w:p w14:paraId="6F40E1E5" w14:textId="77777777" w:rsidR="00803AC8" w:rsidRDefault="002609E2" w:rsidP="001F60EA">
            <w:pPr>
              <w:pStyle w:val="Tabletext"/>
            </w:pPr>
            <w:r w:rsidRPr="002609E2">
              <w:t>Reduces or eliminates parking requirements for certain residential uses and commercial spaces in cities with a population of 30,000 or more.</w:t>
            </w:r>
          </w:p>
          <w:p w14:paraId="16C6D35B" w14:textId="10659F93" w:rsidR="00450B85" w:rsidRPr="002609E2" w:rsidRDefault="00451561" w:rsidP="001F60EA">
            <w:pPr>
              <w:pStyle w:val="Tabletext"/>
            </w:pPr>
            <w:r>
              <w:t>Yakima</w:t>
            </w:r>
            <w:r w:rsidR="00F46169">
              <w:t xml:space="preserve"> must adopt this by </w:t>
            </w:r>
            <w:r w:rsidR="004D1ACF">
              <w:t>January 2027</w:t>
            </w:r>
            <w:r w:rsidR="00F46169">
              <w:t xml:space="preserve">. </w:t>
            </w:r>
          </w:p>
        </w:tc>
        <w:tc>
          <w:tcPr>
            <w:tcW w:w="4320" w:type="dxa"/>
          </w:tcPr>
          <w:p w14:paraId="17AE8DCE" w14:textId="21858504" w:rsidR="001C6B99" w:rsidRDefault="00053456" w:rsidP="00B96386">
            <w:pPr>
              <w:pStyle w:val="Tabletext"/>
            </w:pPr>
            <w:r>
              <w:t xml:space="preserve">Update YMC </w:t>
            </w:r>
            <w:hyperlink r:id="rId20" w:anchor="!/Yakima15/Yakima1506.html" w:history="1">
              <w:r w:rsidRPr="00D721C2">
                <w:rPr>
                  <w:rStyle w:val="Hyperlink"/>
                  <w:rFonts w:asciiTheme="minorHAnsi" w:hAnsiTheme="minorHAnsi"/>
                </w:rPr>
                <w:t>15.06.040</w:t>
              </w:r>
            </w:hyperlink>
            <w:r>
              <w:t xml:space="preserve"> </w:t>
            </w:r>
            <w:r w:rsidR="001C6B99">
              <w:t xml:space="preserve">parking standards for compliance with the following </w:t>
            </w:r>
            <w:r w:rsidR="00B96386">
              <w:t xml:space="preserve">parking </w:t>
            </w:r>
            <w:r w:rsidR="001C6B99">
              <w:t xml:space="preserve">requirements: </w:t>
            </w:r>
          </w:p>
          <w:p w14:paraId="1E82CB3D" w14:textId="59651B6D" w:rsidR="001C6B99" w:rsidRDefault="001C6B99" w:rsidP="001C6B99">
            <w:pPr>
              <w:pStyle w:val="Tablebullets"/>
            </w:pPr>
            <w:r>
              <w:t xml:space="preserve">ADU </w:t>
            </w:r>
            <w:r w:rsidR="00097EA1">
              <w:t>or residences under 1200 sq-ft:</w:t>
            </w:r>
            <w:r w:rsidR="00D865C2">
              <w:t xml:space="preserve"> </w:t>
            </w:r>
            <w:r>
              <w:t xml:space="preserve">0 </w:t>
            </w:r>
            <w:r w:rsidR="00097EA1">
              <w:t>per unit</w:t>
            </w:r>
            <w:r>
              <w:t xml:space="preserve"> </w:t>
            </w:r>
          </w:p>
          <w:p w14:paraId="1ABBADDE" w14:textId="15CD49AA" w:rsidR="001C6B99" w:rsidRDefault="001C6B99" w:rsidP="001C6B99">
            <w:pPr>
              <w:pStyle w:val="Tablebullets"/>
            </w:pPr>
            <w:r>
              <w:t xml:space="preserve">Detached </w:t>
            </w:r>
            <w:r w:rsidR="005B62F7">
              <w:t>single family:</w:t>
            </w:r>
            <w:r>
              <w:t xml:space="preserve"> 1</w:t>
            </w:r>
            <w:r w:rsidR="00D30C9E">
              <w:t xml:space="preserve"> per unit</w:t>
            </w:r>
          </w:p>
          <w:p w14:paraId="2D09D4CC" w14:textId="1D942115" w:rsidR="001C6B99" w:rsidRDefault="001C6B99" w:rsidP="001C6B99">
            <w:pPr>
              <w:pStyle w:val="Tablebullets"/>
            </w:pPr>
            <w:r>
              <w:t>Duplex</w:t>
            </w:r>
            <w:r w:rsidR="007228FB">
              <w:t>:</w:t>
            </w:r>
            <w:r>
              <w:t xml:space="preserve"> 0.5</w:t>
            </w:r>
            <w:r w:rsidR="007228FB">
              <w:t xml:space="preserve"> per unit</w:t>
            </w:r>
          </w:p>
          <w:p w14:paraId="4234131F" w14:textId="4D2460EE" w:rsidR="003D14EE" w:rsidRDefault="00812A1C" w:rsidP="003D14EE">
            <w:pPr>
              <w:pStyle w:val="Tablebullets"/>
            </w:pPr>
            <w:r>
              <w:t>M</w:t>
            </w:r>
            <w:r w:rsidR="00DD5673">
              <w:t>ultifamily</w:t>
            </w:r>
            <w:r w:rsidR="001C6B99">
              <w:t xml:space="preserve"> </w:t>
            </w:r>
            <w:r>
              <w:t>dwelling</w:t>
            </w:r>
            <w:r w:rsidR="00C74C28">
              <w:t>s/ apartments</w:t>
            </w:r>
            <w:r w:rsidR="00CF558E">
              <w:t>:</w:t>
            </w:r>
            <w:r w:rsidR="001C6B99">
              <w:t xml:space="preserve"> 0.5</w:t>
            </w:r>
            <w:r w:rsidR="00D30C9E">
              <w:t xml:space="preserve"> per unit</w:t>
            </w:r>
          </w:p>
          <w:p w14:paraId="4880A5EC" w14:textId="24B99E91" w:rsidR="00053456" w:rsidRDefault="00E31787" w:rsidP="003D14EE">
            <w:pPr>
              <w:pStyle w:val="Tablebullets"/>
            </w:pPr>
            <w:r>
              <w:t>Affordable housing or senior housing: 0 per unit</w:t>
            </w:r>
            <w:r w:rsidR="00053456" w:rsidRPr="003D14EE">
              <w:t xml:space="preserve">   </w:t>
            </w:r>
          </w:p>
          <w:p w14:paraId="4216F144" w14:textId="1595B2D1" w:rsidR="007C17BF" w:rsidRDefault="00D865C2" w:rsidP="003D14EE">
            <w:pPr>
              <w:pStyle w:val="Tablebullets"/>
            </w:pPr>
            <w:r w:rsidRPr="00D865C2">
              <w:t>Commercial spaces under 3,000 square feet</w:t>
            </w:r>
            <w:r>
              <w:t>: 0 parking</w:t>
            </w:r>
          </w:p>
          <w:p w14:paraId="4FA3F566" w14:textId="03995B33" w:rsidR="00896EFF" w:rsidRPr="003D14EE" w:rsidRDefault="00896EFF" w:rsidP="003D14EE">
            <w:pPr>
              <w:pStyle w:val="Tablebullets"/>
            </w:pPr>
            <w:r>
              <w:t>C</w:t>
            </w:r>
            <w:r w:rsidRPr="00896EFF">
              <w:t>ommercial space</w:t>
            </w:r>
            <w:r w:rsidR="002C4D70">
              <w:t xml:space="preserve">: </w:t>
            </w:r>
            <w:r w:rsidRPr="00896EFF">
              <w:t xml:space="preserve">2 stalls </w:t>
            </w:r>
            <w:r w:rsidR="002C4D70">
              <w:t xml:space="preserve">max </w:t>
            </w:r>
            <w:r w:rsidRPr="00896EFF">
              <w:t xml:space="preserve">per 1,000 </w:t>
            </w:r>
            <w:r w:rsidR="002C4D70">
              <w:t>sq-ft</w:t>
            </w:r>
            <w:r w:rsidRPr="00896EFF">
              <w:t xml:space="preserve"> </w:t>
            </w:r>
          </w:p>
          <w:p w14:paraId="64A707A6" w14:textId="77777777" w:rsidR="007A3E60" w:rsidRPr="00C23675" w:rsidRDefault="007A3E60" w:rsidP="00053456">
            <w:pPr>
              <w:pStyle w:val="Tablebullets"/>
              <w:numPr>
                <w:ilvl w:val="0"/>
                <w:numId w:val="0"/>
              </w:numPr>
              <w:ind w:left="216" w:hanging="216"/>
            </w:pPr>
          </w:p>
        </w:tc>
      </w:tr>
      <w:tr w:rsidR="002A4EE6" w14:paraId="33D6C400" w14:textId="77777777" w:rsidTr="00770E5B">
        <w:trPr>
          <w:cnfStyle w:val="000000010000" w:firstRow="0" w:lastRow="0" w:firstColumn="0" w:lastColumn="0" w:oddVBand="0" w:evenVBand="0" w:oddHBand="0" w:evenHBand="1" w:firstRowFirstColumn="0" w:firstRowLastColumn="0" w:lastRowFirstColumn="0" w:lastRowLastColumn="0"/>
          <w:cantSplit/>
        </w:trPr>
        <w:tc>
          <w:tcPr>
            <w:tcW w:w="5760" w:type="dxa"/>
          </w:tcPr>
          <w:p w14:paraId="70806694" w14:textId="6F9EE986" w:rsidR="008C012A" w:rsidRPr="001F60EA" w:rsidRDefault="00BB6DAA" w:rsidP="001F60EA">
            <w:pPr>
              <w:pStyle w:val="Tabletext"/>
              <w:rPr>
                <w:b/>
                <w:bCs/>
              </w:rPr>
            </w:pPr>
            <w:r w:rsidRPr="001F60EA">
              <w:rPr>
                <w:b/>
                <w:bCs/>
              </w:rPr>
              <w:lastRenderedPageBreak/>
              <w:t>HB 1998</w:t>
            </w:r>
            <w:r w:rsidR="005800D0">
              <w:rPr>
                <w:b/>
                <w:bCs/>
              </w:rPr>
              <w:t xml:space="preserve"> (2024)</w:t>
            </w:r>
            <w:r w:rsidR="00EE73D0" w:rsidRPr="001F60EA">
              <w:rPr>
                <w:b/>
                <w:bCs/>
              </w:rPr>
              <w:t xml:space="preserve"> </w:t>
            </w:r>
            <w:r w:rsidR="008C012A" w:rsidRPr="001F60EA">
              <w:rPr>
                <w:b/>
                <w:bCs/>
              </w:rPr>
              <w:t>–</w:t>
            </w:r>
            <w:r w:rsidR="00EE73D0" w:rsidRPr="001F60EA">
              <w:rPr>
                <w:b/>
                <w:bCs/>
              </w:rPr>
              <w:t xml:space="preserve"> </w:t>
            </w:r>
            <w:r w:rsidR="008C012A" w:rsidRPr="001F60EA">
              <w:rPr>
                <w:b/>
                <w:bCs/>
              </w:rPr>
              <w:t>Co-Living</w:t>
            </w:r>
            <w:r w:rsidR="00A82CAE" w:rsidRPr="001F60EA">
              <w:rPr>
                <w:b/>
                <w:bCs/>
                <w:vertAlign w:val="superscript"/>
              </w:rPr>
              <w:t>1</w:t>
            </w:r>
            <w:r w:rsidR="005800D0">
              <w:rPr>
                <w:b/>
                <w:bCs/>
                <w:vertAlign w:val="superscript"/>
              </w:rPr>
              <w:t xml:space="preserve"> </w:t>
            </w:r>
          </w:p>
          <w:p w14:paraId="4DE40A7E" w14:textId="77777777" w:rsidR="002A4EE6" w:rsidRDefault="004939F2" w:rsidP="00466315">
            <w:pPr>
              <w:pStyle w:val="Tabletext"/>
            </w:pPr>
            <w:r>
              <w:t>R</w:t>
            </w:r>
            <w:r w:rsidR="00EE73D0">
              <w:t>equires communities to allow co-living</w:t>
            </w:r>
            <w:r>
              <w:t xml:space="preserve"> </w:t>
            </w:r>
            <w:r w:rsidRPr="004939F2">
              <w:t>on any lot located within an urban growth area that allows at least six multifamily residential units, including mixed use zoning.</w:t>
            </w:r>
            <w:r w:rsidR="008E74DB">
              <w:t xml:space="preserve"> </w:t>
            </w:r>
          </w:p>
          <w:p w14:paraId="302BBD21" w14:textId="5A2246BF" w:rsidR="00455DA8" w:rsidRDefault="00053456" w:rsidP="00466315">
            <w:pPr>
              <w:pStyle w:val="Tabletext"/>
            </w:pPr>
            <w:r>
              <w:t>Cities must adopt this by December, 2025.</w:t>
            </w:r>
          </w:p>
        </w:tc>
        <w:tc>
          <w:tcPr>
            <w:tcW w:w="4320" w:type="dxa"/>
          </w:tcPr>
          <w:p w14:paraId="4EA292E3" w14:textId="59CF12A3" w:rsidR="00804374" w:rsidRDefault="005736E4" w:rsidP="00804374">
            <w:pPr>
              <w:pStyle w:val="Tabletext"/>
            </w:pPr>
            <w:r>
              <w:t>Key</w:t>
            </w:r>
            <w:r w:rsidR="00804374">
              <w:t xml:space="preserve"> revisions include: </w:t>
            </w:r>
          </w:p>
          <w:p w14:paraId="3FFEF320" w14:textId="3933E93F" w:rsidR="00804374" w:rsidRPr="00F2688C" w:rsidRDefault="003B4643" w:rsidP="00804374">
            <w:pPr>
              <w:pStyle w:val="Tablebullets"/>
            </w:pPr>
            <w:r>
              <w:t xml:space="preserve">Update YMC </w:t>
            </w:r>
            <w:hyperlink r:id="rId21" w:anchor="!/Yakima15/Yakima1502.html" w:history="1">
              <w:r w:rsidRPr="00CE438E">
                <w:rPr>
                  <w:rStyle w:val="Hyperlink"/>
                  <w:rFonts w:asciiTheme="minorHAnsi" w:hAnsiTheme="minorHAnsi"/>
                </w:rPr>
                <w:t>1</w:t>
              </w:r>
              <w:r w:rsidRPr="00CE438E">
                <w:rPr>
                  <w:rStyle w:val="Hyperlink"/>
                </w:rPr>
                <w:t>5.0</w:t>
              </w:r>
              <w:r w:rsidR="0051528E">
                <w:rPr>
                  <w:rStyle w:val="Hyperlink"/>
                </w:rPr>
                <w:t>2</w:t>
              </w:r>
            </w:hyperlink>
            <w:r>
              <w:t xml:space="preserve"> </w:t>
            </w:r>
            <w:r w:rsidR="0051528E">
              <w:t xml:space="preserve">to </w:t>
            </w:r>
            <w:r w:rsidR="00EE2E0A">
              <w:t>a</w:t>
            </w:r>
            <w:r w:rsidR="00804374">
              <w:t xml:space="preserve">dd definitions for sleeping units and co-living housing. </w:t>
            </w:r>
          </w:p>
          <w:p w14:paraId="5223DF39" w14:textId="7D5965EF" w:rsidR="00804374" w:rsidRPr="00F2688C" w:rsidRDefault="00786A67" w:rsidP="00804374">
            <w:pPr>
              <w:pStyle w:val="Tablebullets"/>
            </w:pPr>
            <w:r>
              <w:t xml:space="preserve">Update YMC </w:t>
            </w:r>
            <w:hyperlink r:id="rId22" w:anchor="!/Yakima15/Yakima1504.html" w:history="1">
              <w:r w:rsidRPr="00CE438E">
                <w:rPr>
                  <w:rStyle w:val="Hyperlink"/>
                  <w:rFonts w:asciiTheme="minorHAnsi" w:hAnsiTheme="minorHAnsi"/>
                </w:rPr>
                <w:t>1</w:t>
              </w:r>
              <w:r w:rsidRPr="00CE438E">
                <w:rPr>
                  <w:rStyle w:val="Hyperlink"/>
                </w:rPr>
                <w:t>5.04.030</w:t>
              </w:r>
            </w:hyperlink>
            <w:r>
              <w:t xml:space="preserve"> Table 4-1 to a</w:t>
            </w:r>
            <w:r w:rsidR="00804374">
              <w:t xml:space="preserve">llow co-living housing in </w:t>
            </w:r>
            <w:r w:rsidR="0026515D">
              <w:t>all zones</w:t>
            </w:r>
            <w:r w:rsidR="00051259" w:rsidRPr="00051259">
              <w:t xml:space="preserve"> that allow multifamily housing with six or more units per lot</w:t>
            </w:r>
            <w:r w:rsidR="00804374">
              <w:t xml:space="preserve">. </w:t>
            </w:r>
          </w:p>
          <w:p w14:paraId="7C803584" w14:textId="6B361FC3" w:rsidR="00804374" w:rsidRPr="00F2688C" w:rsidRDefault="00804374" w:rsidP="00804374">
            <w:pPr>
              <w:pStyle w:val="Tablebullets"/>
            </w:pPr>
            <w:r>
              <w:t>Clarify co-living housing sleeping unit for purposes of calculating dwelling unit density consistent with HB 1998</w:t>
            </w:r>
            <w:r w:rsidR="008950FC">
              <w:t xml:space="preserve"> (e.g. </w:t>
            </w:r>
            <w:r w:rsidR="008950FC" w:rsidRPr="008950FC">
              <w:t xml:space="preserve">sleeping unit </w:t>
            </w:r>
            <w:r w:rsidR="00B11F69">
              <w:t>not</w:t>
            </w:r>
            <w:r w:rsidR="008950FC" w:rsidRPr="008950FC">
              <w:t xml:space="preserve"> more than ¼ of a dwelling unit for density purposes</w:t>
            </w:r>
            <w:r w:rsidR="008950FC">
              <w:t>)</w:t>
            </w:r>
            <w:r>
              <w:t xml:space="preserve">. </w:t>
            </w:r>
          </w:p>
          <w:p w14:paraId="19036F6F" w14:textId="116E310D" w:rsidR="00804374" w:rsidRDefault="00804374" w:rsidP="00F2688C">
            <w:pPr>
              <w:pStyle w:val="Tablebullets"/>
            </w:pPr>
            <w:r>
              <w:t>Update off-street parking considerations for co-living</w:t>
            </w:r>
            <w:r w:rsidR="005736E4">
              <w:t xml:space="preserve"> in YMC </w:t>
            </w:r>
            <w:hyperlink r:id="rId23" w:anchor="!/Yakima15/Yakima1506.html" w:history="1">
              <w:r w:rsidR="005736E4" w:rsidRPr="00D721C2">
                <w:rPr>
                  <w:rStyle w:val="Hyperlink"/>
                  <w:rFonts w:asciiTheme="minorHAnsi" w:hAnsiTheme="minorHAnsi"/>
                </w:rPr>
                <w:t>15.06.040</w:t>
              </w:r>
            </w:hyperlink>
          </w:p>
        </w:tc>
      </w:tr>
      <w:tr w:rsidR="00B5668D" w14:paraId="585A8CA3" w14:textId="77777777" w:rsidTr="00770E5B">
        <w:trPr>
          <w:cnfStyle w:val="000000100000" w:firstRow="0" w:lastRow="0" w:firstColumn="0" w:lastColumn="0" w:oddVBand="0" w:evenVBand="0" w:oddHBand="1" w:evenHBand="0" w:firstRowFirstColumn="0" w:firstRowLastColumn="0" w:lastRowFirstColumn="0" w:lastRowLastColumn="0"/>
          <w:cantSplit/>
        </w:trPr>
        <w:tc>
          <w:tcPr>
            <w:tcW w:w="5760" w:type="dxa"/>
          </w:tcPr>
          <w:p w14:paraId="2B6382AB" w14:textId="08B9F01C" w:rsidR="00B5668D" w:rsidRDefault="00925DB6" w:rsidP="00B5668D">
            <w:pPr>
              <w:pStyle w:val="Tabletext"/>
              <w:rPr>
                <w:b/>
                <w:bCs/>
              </w:rPr>
            </w:pPr>
            <w:r w:rsidRPr="00925DB6">
              <w:rPr>
                <w:b/>
                <w:bCs/>
              </w:rPr>
              <w:t xml:space="preserve">HB 1754 (2020) </w:t>
            </w:r>
            <w:r>
              <w:rPr>
                <w:b/>
                <w:bCs/>
              </w:rPr>
              <w:t xml:space="preserve">- </w:t>
            </w:r>
            <w:r w:rsidRPr="00925DB6">
              <w:rPr>
                <w:b/>
                <w:bCs/>
              </w:rPr>
              <w:t>Limitations on Regulating Temporary Housing Provided by Religious Organizations</w:t>
            </w:r>
            <w:r>
              <w:rPr>
                <w:b/>
                <w:bCs/>
              </w:rPr>
              <w:t xml:space="preserve">. </w:t>
            </w:r>
          </w:p>
          <w:p w14:paraId="20FEA3CB" w14:textId="2AD01556" w:rsidR="00925DB6" w:rsidRPr="00D24620" w:rsidRDefault="00D24620" w:rsidP="00D24620">
            <w:pPr>
              <w:pStyle w:val="Tabletext"/>
            </w:pPr>
            <w:r w:rsidRPr="00D24620">
              <w:t xml:space="preserve">Places new limitations on the ability of jurisdictions to regulate temporary housing for unhoused individuals on religious organization property. Allows jurisdictions to require a religious organization hosting the homeless and the agency managing the hosting to </w:t>
            </w:r>
            <w:r w:rsidR="00025856" w:rsidRPr="00D24620">
              <w:t>enter</w:t>
            </w:r>
            <w:r w:rsidRPr="00D24620">
              <w:t xml:space="preserve"> a memorandum of understanding to protect the public health and safety of residents.</w:t>
            </w:r>
          </w:p>
          <w:p w14:paraId="795D2CE2" w14:textId="63DE546C" w:rsidR="00B5668D" w:rsidRPr="001F60EA" w:rsidRDefault="00B5668D" w:rsidP="00B5668D">
            <w:pPr>
              <w:pStyle w:val="Tabletext"/>
              <w:rPr>
                <w:b/>
                <w:bCs/>
              </w:rPr>
            </w:pPr>
          </w:p>
        </w:tc>
        <w:tc>
          <w:tcPr>
            <w:tcW w:w="4320" w:type="dxa"/>
          </w:tcPr>
          <w:p w14:paraId="068FDE94" w14:textId="247D3BDE" w:rsidR="00B5668D" w:rsidRDefault="004B29BA" w:rsidP="00466315">
            <w:pPr>
              <w:pStyle w:val="Tabletext"/>
            </w:pPr>
            <w:r>
              <w:t xml:space="preserve">The City </w:t>
            </w:r>
            <w:r w:rsidR="005D423F">
              <w:t xml:space="preserve">currently </w:t>
            </w:r>
            <w:r>
              <w:t xml:space="preserve">complies with this under YMC </w:t>
            </w:r>
            <w:hyperlink r:id="rId24" w:anchor="!/Yakima06/Yakima0692.html" w:history="1">
              <w:r w:rsidR="003B68D5" w:rsidRPr="003B68D5">
                <w:rPr>
                  <w:rStyle w:val="Hyperlink"/>
                  <w:rFonts w:asciiTheme="minorHAnsi" w:hAnsiTheme="minorHAnsi"/>
                </w:rPr>
                <w:t>6.92.070</w:t>
              </w:r>
            </w:hyperlink>
            <w:r w:rsidR="00A62068">
              <w:t xml:space="preserve"> </w:t>
            </w:r>
            <w:r w:rsidR="007420DD">
              <w:t xml:space="preserve">and </w:t>
            </w:r>
            <w:hyperlink r:id="rId25" w:anchor="!/Yakima06/Yakima0692.html" w:history="1">
              <w:r w:rsidR="004E0238" w:rsidRPr="004E0238">
                <w:rPr>
                  <w:rStyle w:val="Hyperlink"/>
                  <w:rFonts w:asciiTheme="minorHAnsi" w:hAnsiTheme="minorHAnsi"/>
                </w:rPr>
                <w:t>6.92.080</w:t>
              </w:r>
            </w:hyperlink>
          </w:p>
        </w:tc>
      </w:tr>
      <w:tr w:rsidR="00ED5BBF" w14:paraId="33B6B9F8" w14:textId="77777777" w:rsidTr="00770E5B">
        <w:trPr>
          <w:cnfStyle w:val="000000010000" w:firstRow="0" w:lastRow="0" w:firstColumn="0" w:lastColumn="0" w:oddVBand="0" w:evenVBand="0" w:oddHBand="0" w:evenHBand="1" w:firstRowFirstColumn="0" w:firstRowLastColumn="0" w:lastRowFirstColumn="0" w:lastRowLastColumn="0"/>
          <w:cantSplit/>
        </w:trPr>
        <w:tc>
          <w:tcPr>
            <w:tcW w:w="5760" w:type="dxa"/>
          </w:tcPr>
          <w:p w14:paraId="7C330FA0" w14:textId="77777777" w:rsidR="00ED5BBF" w:rsidRDefault="00124EDD" w:rsidP="001F60EA">
            <w:pPr>
              <w:pStyle w:val="Tabletext"/>
              <w:rPr>
                <w:b/>
                <w:bCs/>
              </w:rPr>
            </w:pPr>
            <w:r w:rsidRPr="00124EDD">
              <w:rPr>
                <w:b/>
                <w:bCs/>
              </w:rPr>
              <w:t>SB 5412 (2023)</w:t>
            </w:r>
          </w:p>
          <w:p w14:paraId="2F69BB9F" w14:textId="08AFD539" w:rsidR="00124EDD" w:rsidRPr="00124EDD" w:rsidRDefault="00124EDD" w:rsidP="001F60EA">
            <w:pPr>
              <w:pStyle w:val="Tabletext"/>
            </w:pPr>
            <w:r w:rsidRPr="00124EDD">
              <w:t>SEPA Infill Exemptions. Expands SEPA categorical exemptions for residential projects to reduce local governments’ land use permitting workloads, thereby facilitating more housing development. All project actions with one or more residential housing units that meet certain criteria within incorporated UGAs or middle housing within unincorporated UGAs are categorically exempt from SEPA.</w:t>
            </w:r>
          </w:p>
        </w:tc>
        <w:tc>
          <w:tcPr>
            <w:tcW w:w="4320" w:type="dxa"/>
          </w:tcPr>
          <w:p w14:paraId="1EC492A6" w14:textId="45ABFCC7" w:rsidR="00703E36" w:rsidRDefault="0043734F" w:rsidP="00F14819">
            <w:pPr>
              <w:pStyle w:val="Tabletext"/>
            </w:pPr>
            <w:r>
              <w:t xml:space="preserve">YMC </w:t>
            </w:r>
            <w:hyperlink r:id="rId26" w:anchor="!/Yakima06/Yakima0688.html" w:history="1">
              <w:r w:rsidR="00287F03" w:rsidRPr="00287F03">
                <w:rPr>
                  <w:rStyle w:val="Hyperlink"/>
                  <w:rFonts w:asciiTheme="minorHAnsi" w:hAnsiTheme="minorHAnsi"/>
                </w:rPr>
                <w:t>6.88.070</w:t>
              </w:r>
            </w:hyperlink>
            <w:r w:rsidR="0030125A">
              <w:t xml:space="preserve"> A.4</w:t>
            </w:r>
            <w:r w:rsidR="00287F03">
              <w:t xml:space="preserve"> refers to </w:t>
            </w:r>
            <w:r w:rsidR="0030125A">
              <w:t>infill categorical exemption</w:t>
            </w:r>
            <w:r w:rsidR="008B184B">
              <w:t xml:space="preserve"> per </w:t>
            </w:r>
            <w:r w:rsidR="008B184B" w:rsidRPr="008B184B">
              <w:t>RCW </w:t>
            </w:r>
            <w:hyperlink r:id="rId27" w:tgtFrame="_blank" w:history="1">
              <w:r w:rsidR="008B184B" w:rsidRPr="008B184B">
                <w:rPr>
                  <w:rStyle w:val="Hyperlink"/>
                </w:rPr>
                <w:t>43.21C.229</w:t>
              </w:r>
            </w:hyperlink>
            <w:r w:rsidR="00F14819">
              <w:t xml:space="preserve"> for a) residential development up to one hundred dwelling units in the GC and CBD zoning districts, and land in the R-3 zoning district located adjacent to a principal arterial</w:t>
            </w:r>
            <w:r w:rsidR="00D502A4">
              <w:t xml:space="preserve">; and b) </w:t>
            </w:r>
            <w:r w:rsidR="00F14819">
              <w:t>Mixed-use development up to one hundred dwelling units on upper floors in the GC and CBD zoning districts.</w:t>
            </w:r>
          </w:p>
          <w:p w14:paraId="064F853A" w14:textId="77002B18" w:rsidR="00ED5BBF" w:rsidRDefault="00703E36" w:rsidP="00466315">
            <w:pPr>
              <w:pStyle w:val="Tabletext"/>
            </w:pPr>
            <w:r>
              <w:t xml:space="preserve">Update </w:t>
            </w:r>
            <w:r w:rsidR="00A41BFA">
              <w:t xml:space="preserve">YMC </w:t>
            </w:r>
            <w:hyperlink r:id="rId28" w:anchor="!/Yakima06/Yakima0688.html" w:history="1">
              <w:r w:rsidR="00A41BFA" w:rsidRPr="00287F03">
                <w:rPr>
                  <w:rStyle w:val="Hyperlink"/>
                  <w:rFonts w:asciiTheme="minorHAnsi" w:hAnsiTheme="minorHAnsi"/>
                </w:rPr>
                <w:t>6.88.070</w:t>
              </w:r>
            </w:hyperlink>
            <w:r w:rsidR="00A41BFA">
              <w:t xml:space="preserve"> to increase the threshold</w:t>
            </w:r>
            <w:r w:rsidR="00D502A4">
              <w:t xml:space="preserve"> for middle housing</w:t>
            </w:r>
            <w:r w:rsidR="00F14819">
              <w:t xml:space="preserve">. </w:t>
            </w:r>
          </w:p>
        </w:tc>
      </w:tr>
      <w:tr w:rsidR="00C31231" w14:paraId="5728C476" w14:textId="77777777" w:rsidTr="00770E5B">
        <w:trPr>
          <w:cnfStyle w:val="000000100000" w:firstRow="0" w:lastRow="0" w:firstColumn="0" w:lastColumn="0" w:oddVBand="0" w:evenVBand="0" w:oddHBand="1" w:evenHBand="0" w:firstRowFirstColumn="0" w:firstRowLastColumn="0" w:lastRowFirstColumn="0" w:lastRowLastColumn="0"/>
          <w:cantSplit/>
        </w:trPr>
        <w:tc>
          <w:tcPr>
            <w:tcW w:w="5760" w:type="dxa"/>
          </w:tcPr>
          <w:p w14:paraId="32499FF8" w14:textId="77777777" w:rsidR="00C31231" w:rsidRDefault="00C31231" w:rsidP="004E15CF">
            <w:pPr>
              <w:pStyle w:val="Tabletext"/>
              <w:rPr>
                <w:b/>
                <w:bCs/>
              </w:rPr>
            </w:pPr>
            <w:r>
              <w:rPr>
                <w:b/>
                <w:bCs/>
              </w:rPr>
              <w:t xml:space="preserve">SB 1491 (2025) - </w:t>
            </w:r>
            <w:r w:rsidRPr="00F2153E">
              <w:rPr>
                <w:b/>
                <w:bCs/>
              </w:rPr>
              <w:t>Promoting T</w:t>
            </w:r>
            <w:r>
              <w:rPr>
                <w:b/>
                <w:bCs/>
              </w:rPr>
              <w:t xml:space="preserve">ransit </w:t>
            </w:r>
            <w:r w:rsidRPr="00F2153E">
              <w:rPr>
                <w:b/>
                <w:bCs/>
              </w:rPr>
              <w:t>O</w:t>
            </w:r>
            <w:r>
              <w:rPr>
                <w:b/>
                <w:bCs/>
              </w:rPr>
              <w:t xml:space="preserve">riented </w:t>
            </w:r>
            <w:r w:rsidRPr="00F2153E">
              <w:rPr>
                <w:b/>
                <w:bCs/>
              </w:rPr>
              <w:t>D</w:t>
            </w:r>
            <w:r>
              <w:rPr>
                <w:b/>
                <w:bCs/>
              </w:rPr>
              <w:t>evelopment (TOD)</w:t>
            </w:r>
            <w:r w:rsidRPr="00F2153E">
              <w:rPr>
                <w:b/>
                <w:bCs/>
              </w:rPr>
              <w:t xml:space="preserve">. </w:t>
            </w:r>
          </w:p>
          <w:p w14:paraId="0FF069F3" w14:textId="77777777" w:rsidR="00C31231" w:rsidRDefault="00C31231" w:rsidP="004E15CF">
            <w:pPr>
              <w:pStyle w:val="Tabletext"/>
            </w:pPr>
            <w:r w:rsidRPr="00F2153E">
              <w:t xml:space="preserve">Requires cities to designate “station areas” around certain public transit stops for higher-density development. It defines rail and bus station areas and amends the definition of a “major transit </w:t>
            </w:r>
            <w:proofErr w:type="gramStart"/>
            <w:r w:rsidRPr="00F2153E">
              <w:t>stop</w:t>
            </w:r>
            <w:proofErr w:type="gramEnd"/>
            <w:r w:rsidRPr="00F2153E">
              <w:t>.” Commerce will develop a model code for station areas and can approve exceptions to the program.</w:t>
            </w:r>
          </w:p>
          <w:p w14:paraId="3D4767E5" w14:textId="77777777" w:rsidR="0072756F" w:rsidRDefault="00FA143D" w:rsidP="004E15CF">
            <w:pPr>
              <w:pStyle w:val="Tabletext"/>
            </w:pPr>
            <w:hyperlink r:id="rId29" w:history="1">
              <w:r w:rsidRPr="00FA143D">
                <w:rPr>
                  <w:rStyle w:val="Hyperlink"/>
                  <w:rFonts w:asciiTheme="minorHAnsi" w:hAnsiTheme="minorHAnsi"/>
                </w:rPr>
                <w:t>FAQ</w:t>
              </w:r>
            </w:hyperlink>
          </w:p>
          <w:p w14:paraId="4D8ACC2D" w14:textId="0F5E034C" w:rsidR="004F0729" w:rsidRPr="00F2153E" w:rsidRDefault="004F0729" w:rsidP="004E15CF">
            <w:pPr>
              <w:pStyle w:val="Tabletext"/>
            </w:pPr>
          </w:p>
        </w:tc>
        <w:tc>
          <w:tcPr>
            <w:tcW w:w="4320" w:type="dxa"/>
          </w:tcPr>
          <w:p w14:paraId="4BA0A734" w14:textId="50C65548" w:rsidR="00437C27" w:rsidRDefault="00437C27" w:rsidP="004E15CF">
            <w:pPr>
              <w:pStyle w:val="Tabletext"/>
            </w:pPr>
            <w:r w:rsidRPr="00437C27">
              <w:t>There are no major transit stops (light rail or bus rapid transit) in</w:t>
            </w:r>
            <w:r w:rsidR="003A1162">
              <w:t xml:space="preserve"> Yakima. </w:t>
            </w:r>
          </w:p>
          <w:p w14:paraId="6B3B25DF" w14:textId="6983B89E" w:rsidR="00C31231" w:rsidRDefault="00C31231" w:rsidP="004E15CF">
            <w:pPr>
              <w:pStyle w:val="Tabletext"/>
            </w:pPr>
          </w:p>
        </w:tc>
      </w:tr>
      <w:tr w:rsidR="00013E93" w14:paraId="23FB404A" w14:textId="77777777" w:rsidTr="00A434EF">
        <w:trPr>
          <w:cnfStyle w:val="000000010000" w:firstRow="0" w:lastRow="0" w:firstColumn="0" w:lastColumn="0" w:oddVBand="0" w:evenVBand="0" w:oddHBand="0" w:evenHBand="1" w:firstRowFirstColumn="0" w:firstRowLastColumn="0" w:lastRowFirstColumn="0" w:lastRowLastColumn="0"/>
          <w:cantSplit/>
        </w:trPr>
        <w:tc>
          <w:tcPr>
            <w:tcW w:w="10080" w:type="dxa"/>
            <w:gridSpan w:val="2"/>
            <w:shd w:val="clear" w:color="auto" w:fill="7EA2B9" w:themeFill="accent1" w:themeFillTint="99"/>
          </w:tcPr>
          <w:p w14:paraId="7AF855A9" w14:textId="262EBE62" w:rsidR="00013E93" w:rsidRDefault="00013E93" w:rsidP="00483A90">
            <w:pPr>
              <w:pStyle w:val="Tabletext"/>
            </w:pPr>
            <w:r>
              <w:rPr>
                <w:b/>
                <w:bCs/>
              </w:rPr>
              <w:t>Comprehensive Plan Related</w:t>
            </w:r>
          </w:p>
        </w:tc>
      </w:tr>
      <w:tr w:rsidR="002E5D5A" w14:paraId="73689698" w14:textId="77777777" w:rsidTr="00770E5B">
        <w:trPr>
          <w:cnfStyle w:val="000000100000" w:firstRow="0" w:lastRow="0" w:firstColumn="0" w:lastColumn="0" w:oddVBand="0" w:evenVBand="0" w:oddHBand="1" w:evenHBand="0" w:firstRowFirstColumn="0" w:firstRowLastColumn="0" w:lastRowFirstColumn="0" w:lastRowLastColumn="0"/>
          <w:cantSplit/>
        </w:trPr>
        <w:tc>
          <w:tcPr>
            <w:tcW w:w="5760" w:type="dxa"/>
          </w:tcPr>
          <w:p w14:paraId="541FDFD9" w14:textId="034A6614" w:rsidR="002E5D5A" w:rsidRPr="001F60EA" w:rsidRDefault="002E5D5A" w:rsidP="00224E95">
            <w:pPr>
              <w:pStyle w:val="Tabletext"/>
              <w:rPr>
                <w:b/>
                <w:bCs/>
              </w:rPr>
            </w:pPr>
            <w:r w:rsidRPr="001F60EA">
              <w:rPr>
                <w:b/>
                <w:bCs/>
              </w:rPr>
              <w:t>HB 1220</w:t>
            </w:r>
            <w:r w:rsidR="001C1DBA">
              <w:rPr>
                <w:b/>
                <w:bCs/>
              </w:rPr>
              <w:t xml:space="preserve"> (2021)</w:t>
            </w:r>
            <w:r w:rsidRPr="001F60EA">
              <w:rPr>
                <w:b/>
                <w:bCs/>
              </w:rPr>
              <w:t xml:space="preserve"> – Housing and Equity</w:t>
            </w:r>
          </w:p>
          <w:p w14:paraId="65DB62A5" w14:textId="77777777" w:rsidR="002E5D5A" w:rsidRDefault="002E5D5A" w:rsidP="00224E95">
            <w:pPr>
              <w:pStyle w:val="Tabletext"/>
            </w:pPr>
            <w:r>
              <w:t xml:space="preserve">Requires communities to </w:t>
            </w:r>
            <w:r w:rsidRPr="00D023FB">
              <w:t>plan for and accommodate housing affordable to all economic segments of the population of this state</w:t>
            </w:r>
            <w:r w:rsidRPr="004939F2">
              <w:t>.</w:t>
            </w:r>
            <w:r>
              <w:t xml:space="preserve"> </w:t>
            </w:r>
          </w:p>
          <w:p w14:paraId="2C64337A" w14:textId="77777777" w:rsidR="002E5D5A" w:rsidRDefault="002E5D5A" w:rsidP="00224E95">
            <w:pPr>
              <w:pStyle w:val="Tabletext"/>
            </w:pPr>
          </w:p>
        </w:tc>
        <w:tc>
          <w:tcPr>
            <w:tcW w:w="4320" w:type="dxa"/>
          </w:tcPr>
          <w:p w14:paraId="1B179980" w14:textId="47822564" w:rsidR="002E5D5A" w:rsidRDefault="00C77825" w:rsidP="00224E95">
            <w:pPr>
              <w:pStyle w:val="Tabletext"/>
            </w:pPr>
            <w:r>
              <w:t>Comprehensive Plan</w:t>
            </w:r>
            <w:r w:rsidR="00B47D88">
              <w:t xml:space="preserve"> </w:t>
            </w:r>
            <w:r w:rsidR="005928B1">
              <w:t xml:space="preserve">update </w:t>
            </w:r>
            <w:r w:rsidR="00B47D88">
              <w:t>is addressing this</w:t>
            </w:r>
            <w:r>
              <w:t xml:space="preserve">. </w:t>
            </w:r>
          </w:p>
        </w:tc>
      </w:tr>
      <w:tr w:rsidR="002E5D5A" w14:paraId="4E35C535" w14:textId="77777777" w:rsidTr="00770E5B">
        <w:trPr>
          <w:cnfStyle w:val="000000010000" w:firstRow="0" w:lastRow="0" w:firstColumn="0" w:lastColumn="0" w:oddVBand="0" w:evenVBand="0" w:oddHBand="0" w:evenHBand="1" w:firstRowFirstColumn="0" w:firstRowLastColumn="0" w:lastRowFirstColumn="0" w:lastRowLastColumn="0"/>
          <w:cantSplit/>
        </w:trPr>
        <w:tc>
          <w:tcPr>
            <w:tcW w:w="5760" w:type="dxa"/>
          </w:tcPr>
          <w:p w14:paraId="45AE2D70" w14:textId="2BBA73B1" w:rsidR="002E5D5A" w:rsidRDefault="002E5D5A" w:rsidP="00CE3324">
            <w:pPr>
              <w:pStyle w:val="Tabletext"/>
              <w:rPr>
                <w:b/>
                <w:bCs/>
              </w:rPr>
            </w:pPr>
            <w:r w:rsidRPr="00925DB6">
              <w:rPr>
                <w:b/>
                <w:bCs/>
              </w:rPr>
              <w:t xml:space="preserve">HB </w:t>
            </w:r>
            <w:r w:rsidRPr="009D0D2D">
              <w:rPr>
                <w:b/>
                <w:bCs/>
              </w:rPr>
              <w:t xml:space="preserve">5148 (2025) </w:t>
            </w:r>
            <w:r>
              <w:rPr>
                <w:b/>
                <w:bCs/>
              </w:rPr>
              <w:t xml:space="preserve">- </w:t>
            </w:r>
            <w:r w:rsidRPr="000C0C67">
              <w:rPr>
                <w:b/>
                <w:bCs/>
              </w:rPr>
              <w:t>Housing Accountability</w:t>
            </w:r>
            <w:r>
              <w:rPr>
                <w:b/>
                <w:bCs/>
              </w:rPr>
              <w:t xml:space="preserve"> </w:t>
            </w:r>
          </w:p>
          <w:p w14:paraId="4611ED97" w14:textId="77777777" w:rsidR="002E5D5A" w:rsidRPr="001F60EA" w:rsidRDefault="002E5D5A" w:rsidP="00CE3324">
            <w:pPr>
              <w:pStyle w:val="Tabletext"/>
              <w:rPr>
                <w:b/>
                <w:bCs/>
              </w:rPr>
            </w:pPr>
            <w:r w:rsidRPr="000C0C67">
              <w:t>Provides cities, towns, and counties the option to request that the Washington Department of Commerce (Commerce) review and certify their comprehensive plan housing elements and development regulations for compliance with Growth Management Act</w:t>
            </w:r>
            <w:r>
              <w:t xml:space="preserve">. </w:t>
            </w:r>
          </w:p>
        </w:tc>
        <w:tc>
          <w:tcPr>
            <w:tcW w:w="4320" w:type="dxa"/>
          </w:tcPr>
          <w:p w14:paraId="38D493C5" w14:textId="02673508" w:rsidR="002E5D5A" w:rsidRDefault="00E71536" w:rsidP="00CE3324">
            <w:pPr>
              <w:pStyle w:val="Tabletext"/>
            </w:pPr>
            <w:r w:rsidRPr="00E71536">
              <w:t>Allows but does not require the C</w:t>
            </w:r>
            <w:r>
              <w:t>i</w:t>
            </w:r>
            <w:r w:rsidRPr="00E71536">
              <w:t>ty to submit the Housing Element and supporting regulations to Commerce for review.</w:t>
            </w:r>
          </w:p>
        </w:tc>
      </w:tr>
      <w:tr w:rsidR="00D9159B" w14:paraId="65380E35" w14:textId="77777777" w:rsidTr="00770E5B">
        <w:trPr>
          <w:cnfStyle w:val="000000100000" w:firstRow="0" w:lastRow="0" w:firstColumn="0" w:lastColumn="0" w:oddVBand="0" w:evenVBand="0" w:oddHBand="1" w:evenHBand="0" w:firstRowFirstColumn="0" w:firstRowLastColumn="0" w:lastRowFirstColumn="0" w:lastRowLastColumn="0"/>
          <w:cantSplit/>
        </w:trPr>
        <w:tc>
          <w:tcPr>
            <w:tcW w:w="5760" w:type="dxa"/>
          </w:tcPr>
          <w:p w14:paraId="6097F609" w14:textId="77777777" w:rsidR="00D9159B" w:rsidRDefault="00D9159B" w:rsidP="00177D75">
            <w:pPr>
              <w:pStyle w:val="Tabletext"/>
              <w:rPr>
                <w:b/>
                <w:bCs/>
              </w:rPr>
            </w:pPr>
            <w:r w:rsidRPr="00925DB6">
              <w:rPr>
                <w:b/>
                <w:bCs/>
              </w:rPr>
              <w:lastRenderedPageBreak/>
              <w:t xml:space="preserve">HB </w:t>
            </w:r>
            <w:r>
              <w:rPr>
                <w:b/>
                <w:bCs/>
              </w:rPr>
              <w:t>1181</w:t>
            </w:r>
            <w:r w:rsidRPr="009D0D2D">
              <w:rPr>
                <w:b/>
                <w:bCs/>
              </w:rPr>
              <w:t xml:space="preserve"> (202</w:t>
            </w:r>
            <w:r>
              <w:rPr>
                <w:b/>
                <w:bCs/>
              </w:rPr>
              <w:t>3</w:t>
            </w:r>
            <w:r w:rsidRPr="009D0D2D">
              <w:rPr>
                <w:b/>
                <w:bCs/>
              </w:rPr>
              <w:t xml:space="preserve">) </w:t>
            </w:r>
            <w:r>
              <w:rPr>
                <w:b/>
                <w:bCs/>
              </w:rPr>
              <w:t xml:space="preserve">- </w:t>
            </w:r>
            <w:r w:rsidRPr="00C36666">
              <w:rPr>
                <w:b/>
                <w:bCs/>
              </w:rPr>
              <w:t>Climate.</w:t>
            </w:r>
            <w:r>
              <w:rPr>
                <w:b/>
                <w:bCs/>
              </w:rPr>
              <w:t xml:space="preserve"> </w:t>
            </w:r>
          </w:p>
          <w:p w14:paraId="40C69FF2" w14:textId="77777777" w:rsidR="00D9159B" w:rsidRPr="00925DB6" w:rsidRDefault="00D9159B" w:rsidP="00177D75">
            <w:pPr>
              <w:pStyle w:val="Tabletext"/>
              <w:rPr>
                <w:b/>
                <w:bCs/>
              </w:rPr>
            </w:pPr>
            <w:r w:rsidRPr="00C36666">
              <w:t>Makes significant changes to the GMA to incorporate climate change into comprehensive plans.</w:t>
            </w:r>
          </w:p>
        </w:tc>
        <w:tc>
          <w:tcPr>
            <w:tcW w:w="4320" w:type="dxa"/>
          </w:tcPr>
          <w:p w14:paraId="1EF2D73D" w14:textId="50046CDC" w:rsidR="00D9159B" w:rsidRDefault="005928B1" w:rsidP="00177D75">
            <w:pPr>
              <w:pStyle w:val="Tabletext"/>
            </w:pPr>
            <w:r>
              <w:t>Comprehensive Plan update is addressing this</w:t>
            </w:r>
          </w:p>
        </w:tc>
      </w:tr>
      <w:tr w:rsidR="00D9159B" w14:paraId="4A727588" w14:textId="77777777" w:rsidTr="00770E5B">
        <w:trPr>
          <w:cnfStyle w:val="000000010000" w:firstRow="0" w:lastRow="0" w:firstColumn="0" w:lastColumn="0" w:oddVBand="0" w:evenVBand="0" w:oddHBand="0" w:evenHBand="1" w:firstRowFirstColumn="0" w:firstRowLastColumn="0" w:lastRowFirstColumn="0" w:lastRowLastColumn="0"/>
          <w:cantSplit/>
        </w:trPr>
        <w:tc>
          <w:tcPr>
            <w:tcW w:w="5760" w:type="dxa"/>
          </w:tcPr>
          <w:p w14:paraId="28ADBD7D" w14:textId="77777777" w:rsidR="00D9159B" w:rsidRDefault="00D9159B" w:rsidP="00B25CB9">
            <w:pPr>
              <w:pStyle w:val="Tabletext"/>
              <w:rPr>
                <w:b/>
                <w:bCs/>
              </w:rPr>
            </w:pPr>
            <w:r w:rsidRPr="005A3150">
              <w:rPr>
                <w:b/>
                <w:bCs/>
              </w:rPr>
              <w:t>HB 1799 (2022)</w:t>
            </w:r>
            <w:r>
              <w:rPr>
                <w:b/>
                <w:bCs/>
              </w:rPr>
              <w:t xml:space="preserve">- </w:t>
            </w:r>
            <w:r w:rsidRPr="005A3150">
              <w:rPr>
                <w:b/>
                <w:bCs/>
              </w:rPr>
              <w:t xml:space="preserve">Siting of Organic Materials Management Facilities. </w:t>
            </w:r>
          </w:p>
          <w:p w14:paraId="4B0A4BBF" w14:textId="017FF03F" w:rsidR="00BA6FEE" w:rsidRDefault="005D6548" w:rsidP="00B25CB9">
            <w:pPr>
              <w:pStyle w:val="Tabletext"/>
            </w:pPr>
            <w:r>
              <w:t>Require</w:t>
            </w:r>
            <w:r w:rsidR="007B430E">
              <w:t>s</w:t>
            </w:r>
            <w:r>
              <w:t xml:space="preserve"> a </w:t>
            </w:r>
            <w:r w:rsidR="0090176D">
              <w:t xml:space="preserve">compost procurement ordinance (CPO). </w:t>
            </w:r>
            <w:r w:rsidR="00BA6FEE">
              <w:t>Reduc</w:t>
            </w:r>
            <w:r w:rsidR="00594FC4">
              <w:t xml:space="preserve">tion of </w:t>
            </w:r>
            <w:r w:rsidR="000A4A0F" w:rsidRPr="000A4A0F">
              <w:t>organic materials from landfills through a variety of interventions</w:t>
            </w:r>
            <w:r w:rsidR="000A4A0F">
              <w:t xml:space="preserve">. </w:t>
            </w:r>
            <w:r w:rsidR="009B647B">
              <w:t xml:space="preserve">Encourage </w:t>
            </w:r>
            <w:r w:rsidR="00006AB3" w:rsidRPr="00006AB3">
              <w:t>cities and counties to procure compost created to turn organic materials into finished products</w:t>
            </w:r>
            <w:r w:rsidR="00BA1D58">
              <w:t xml:space="preserve">. </w:t>
            </w:r>
          </w:p>
          <w:p w14:paraId="7AD71BE4" w14:textId="29E82CC5" w:rsidR="00D9159B" w:rsidRDefault="00632012" w:rsidP="00B25CB9">
            <w:pPr>
              <w:pStyle w:val="Tabletext"/>
            </w:pPr>
            <w:r>
              <w:t>Applies e</w:t>
            </w:r>
            <w:r w:rsidRPr="00632012">
              <w:t>ach city or county in which organic material collection services are provided under chapter</w:t>
            </w:r>
            <w:r w:rsidR="004D40FA">
              <w:t xml:space="preserve"> </w:t>
            </w:r>
            <w:hyperlink r:id="rId30" w:history="1">
              <w:r w:rsidR="004D40FA" w:rsidRPr="004D40FA">
                <w:rPr>
                  <w:rStyle w:val="Hyperlink"/>
                </w:rPr>
                <w:t>70A.205 RCW</w:t>
              </w:r>
            </w:hyperlink>
            <w:r w:rsidR="004D40FA">
              <w:t xml:space="preserve">. </w:t>
            </w:r>
          </w:p>
          <w:p w14:paraId="2C4B1C75" w14:textId="4132C6A5" w:rsidR="001912F3" w:rsidRPr="005A3150" w:rsidRDefault="00FE359D" w:rsidP="00B25CB9">
            <w:pPr>
              <w:pStyle w:val="Tabletext"/>
            </w:pPr>
            <w:hyperlink r:id="rId31" w:history="1">
              <w:r w:rsidRPr="00FE359D">
                <w:rPr>
                  <w:rStyle w:val="Hyperlink"/>
                  <w:rFonts w:asciiTheme="minorHAnsi" w:hAnsiTheme="minorHAnsi"/>
                </w:rPr>
                <w:t xml:space="preserve">Department of </w:t>
              </w:r>
              <w:r w:rsidR="001912F3" w:rsidRPr="00FE359D">
                <w:rPr>
                  <w:rStyle w:val="Hyperlink"/>
                </w:rPr>
                <w:t xml:space="preserve">Ecology </w:t>
              </w:r>
              <w:r w:rsidRPr="00FE359D">
                <w:rPr>
                  <w:rStyle w:val="Hyperlink"/>
                </w:rPr>
                <w:t>handout</w:t>
              </w:r>
            </w:hyperlink>
          </w:p>
        </w:tc>
        <w:tc>
          <w:tcPr>
            <w:tcW w:w="4320" w:type="dxa"/>
          </w:tcPr>
          <w:p w14:paraId="588F893F" w14:textId="77777777" w:rsidR="00D9159B" w:rsidRDefault="00D9159B" w:rsidP="00B25CB9">
            <w:pPr>
              <w:pStyle w:val="Tabletext"/>
            </w:pPr>
            <w:r>
              <w:t xml:space="preserve">Applies to </w:t>
            </w:r>
            <w:r w:rsidRPr="00A40A83">
              <w:t>city or county with a population greater than 25,000 residents</w:t>
            </w:r>
            <w:r>
              <w:t xml:space="preserve"> to i</w:t>
            </w:r>
            <w:r w:rsidRPr="008B77AB">
              <w:t xml:space="preserve">dentify priority areas within the county for the establishment of organic materials management </w:t>
            </w:r>
            <w:commentRangeStart w:id="1"/>
            <w:r w:rsidRPr="008B77AB">
              <w:t>facilities</w:t>
            </w:r>
            <w:commentRangeEnd w:id="1"/>
            <w:r w:rsidR="002A6DE7">
              <w:rPr>
                <w:rStyle w:val="CommentReference"/>
                <w:rFonts w:asciiTheme="minorHAnsi" w:eastAsia="Times" w:hAnsiTheme="minorHAnsi"/>
              </w:rPr>
              <w:commentReference w:id="1"/>
            </w:r>
            <w:r w:rsidRPr="008B77AB">
              <w:t>.</w:t>
            </w:r>
          </w:p>
          <w:p w14:paraId="7B962766" w14:textId="77777777" w:rsidR="00D9159B" w:rsidRDefault="00D9159B" w:rsidP="00732737">
            <w:pPr>
              <w:pStyle w:val="Tabletext"/>
            </w:pPr>
          </w:p>
        </w:tc>
      </w:tr>
      <w:tr w:rsidR="00483FF4" w14:paraId="58E46CD5" w14:textId="77777777" w:rsidTr="00770E5B">
        <w:trPr>
          <w:cnfStyle w:val="000000100000" w:firstRow="0" w:lastRow="0" w:firstColumn="0" w:lastColumn="0" w:oddVBand="0" w:evenVBand="0" w:oddHBand="1" w:evenHBand="0" w:firstRowFirstColumn="0" w:firstRowLastColumn="0" w:lastRowFirstColumn="0" w:lastRowLastColumn="0"/>
          <w:cantSplit/>
        </w:trPr>
        <w:tc>
          <w:tcPr>
            <w:tcW w:w="5760" w:type="dxa"/>
          </w:tcPr>
          <w:p w14:paraId="756A627D" w14:textId="77777777" w:rsidR="00483FF4" w:rsidRDefault="00E07C4B" w:rsidP="00B25CB9">
            <w:pPr>
              <w:pStyle w:val="Tabletext"/>
              <w:rPr>
                <w:b/>
                <w:bCs/>
              </w:rPr>
            </w:pPr>
            <w:r w:rsidRPr="00E07C4B">
              <w:rPr>
                <w:b/>
                <w:bCs/>
              </w:rPr>
              <w:t>HB 1576: Requiring Property Owner’s Consent for Historic Landmark Designation</w:t>
            </w:r>
          </w:p>
          <w:p w14:paraId="38C27736" w14:textId="69E5A8EA" w:rsidR="00FE5CFC" w:rsidRPr="003901BD" w:rsidRDefault="003901BD" w:rsidP="003901BD">
            <w:pPr>
              <w:pStyle w:val="Tabletext"/>
            </w:pPr>
            <w:r w:rsidRPr="003901BD">
              <w:t>prevents a city from designating a property as a historic landmark i</w:t>
            </w:r>
            <w:r w:rsidR="002B2104">
              <w:t>f t</w:t>
            </w:r>
            <w:r w:rsidRPr="003901BD">
              <w:t>he property is less than 40 years old; or</w:t>
            </w:r>
            <w:r w:rsidR="002B2104">
              <w:t xml:space="preserve"> t</w:t>
            </w:r>
            <w:r w:rsidRPr="003901BD">
              <w:t>he designation would restrict use, alteration, or demolition of the property and the owner’s consent was not obtained.</w:t>
            </w:r>
            <w:r w:rsidR="000B39CE">
              <w:t xml:space="preserve"> </w:t>
            </w:r>
            <w:r w:rsidR="000B39CE" w:rsidRPr="000B39CE">
              <w:t>Properties may be nominated as a historic landmark without the property owner’s consent, but the owner’s consent must be obtained before designation</w:t>
            </w:r>
          </w:p>
          <w:p w14:paraId="61661F59" w14:textId="4467C019" w:rsidR="00E07C4B" w:rsidRPr="005A3150" w:rsidRDefault="00E07C4B" w:rsidP="00B25CB9">
            <w:pPr>
              <w:pStyle w:val="Tabletext"/>
              <w:rPr>
                <w:b/>
                <w:bCs/>
              </w:rPr>
            </w:pPr>
          </w:p>
        </w:tc>
        <w:tc>
          <w:tcPr>
            <w:tcW w:w="4320" w:type="dxa"/>
          </w:tcPr>
          <w:p w14:paraId="25CD87EE" w14:textId="44EDF1C3" w:rsidR="00483FF4" w:rsidRDefault="000B39CE" w:rsidP="00B25CB9">
            <w:pPr>
              <w:pStyle w:val="Tabletext"/>
            </w:pPr>
            <w:r>
              <w:t xml:space="preserve">Yakima can consider updating its Historic Element policy to reflect this. </w:t>
            </w:r>
          </w:p>
        </w:tc>
      </w:tr>
    </w:tbl>
    <w:p w14:paraId="7670E39E" w14:textId="1BF1EE8C" w:rsidR="00050549" w:rsidRPr="001F60EA" w:rsidRDefault="001F60EA" w:rsidP="001F60EA">
      <w:pPr>
        <w:pStyle w:val="Source"/>
        <w:rPr>
          <w:b/>
          <w:bCs/>
        </w:rPr>
      </w:pPr>
      <w:r w:rsidRPr="001F60EA">
        <w:t>1. "Co-living housing" means a residential development with sleeping units that are independently rented and lockable and provide living and sleeping space, and residents share kitchen facilities with other sleeping units in the building. Local governments may use other names to refer to co-living housing including, but not limited to, congregate living facilities, single room occupancy, rooming house, boarding house, lodging house, and residential suites.</w:t>
      </w:r>
    </w:p>
    <w:sectPr w:rsidR="00050549" w:rsidRPr="001F60EA" w:rsidSect="00EC3A2F">
      <w:footerReference w:type="even" r:id="rId36"/>
      <w:footerReference w:type="default" r:id="rId37"/>
      <w:headerReference w:type="first" r:id="rId38"/>
      <w:footerReference w:type="first" r:id="rId39"/>
      <w:pgSz w:w="12240" w:h="15840" w:code="1"/>
      <w:pgMar w:top="1080" w:right="1080" w:bottom="1080" w:left="1080" w:header="187" w:footer="187"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erdouse Oneza" w:date="2025-12-01T10:22:00Z" w:initials="FO">
    <w:p w14:paraId="79766F48" w14:textId="77777777" w:rsidR="00AF3F8C" w:rsidRDefault="002A6DE7" w:rsidP="00AF3F8C">
      <w:pPr>
        <w:pStyle w:val="CommentText"/>
      </w:pPr>
      <w:r>
        <w:rPr>
          <w:rStyle w:val="CommentReference"/>
        </w:rPr>
        <w:annotationRef/>
      </w:r>
      <w:r w:rsidR="00AF3F8C">
        <w:rPr>
          <w:color w:val="262626"/>
        </w:rPr>
        <w:t>Need to check applicability with Public Works.  Yakima doesn’t separate compost collection.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766F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9258DF" w16cex:dateUtc="2025-12-01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766F48" w16cid:durableId="389258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3D41" w14:textId="77777777" w:rsidR="00867BF9" w:rsidRDefault="00867BF9" w:rsidP="00482AF2">
      <w:r>
        <w:separator/>
      </w:r>
    </w:p>
  </w:endnote>
  <w:endnote w:type="continuationSeparator" w:id="0">
    <w:p w14:paraId="187BBCD0" w14:textId="77777777" w:rsidR="00867BF9" w:rsidRDefault="00867BF9" w:rsidP="00482AF2">
      <w:r>
        <w:continuationSeparator/>
      </w:r>
    </w:p>
    <w:p w14:paraId="5E072C9C" w14:textId="77777777" w:rsidR="00867BF9" w:rsidRDefault="00867BF9" w:rsidP="00482AF2"/>
    <w:p w14:paraId="54474D97" w14:textId="77777777" w:rsidR="00867BF9" w:rsidRDefault="00867BF9"/>
  </w:endnote>
  <w:endnote w:type="continuationNotice" w:id="1">
    <w:p w14:paraId="7C71770D" w14:textId="77777777" w:rsidR="00867BF9" w:rsidRDefault="00867BF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w Cen MT">
    <w:altName w:val="Calibri"/>
    <w:panose1 w:val="020B06020201040206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Yu Gothic Light">
    <w:charset w:val="80"/>
    <w:family w:val="swiss"/>
    <w:pitch w:val="variable"/>
    <w:sig w:usb0="E00002FF" w:usb1="2AC7FDFF" w:usb2="00000016"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Fira Sans Eight">
    <w:altName w:val="Calibri"/>
    <w:panose1 w:val="00000000000000000000"/>
    <w:charset w:val="00"/>
    <w:family w:val="swiss"/>
    <w:notTrueType/>
    <w:pitch w:val="variable"/>
    <w:sig w:usb0="200002FF"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0204" w14:textId="21228204" w:rsidR="00644069" w:rsidRDefault="00644069" w:rsidP="000C127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56B58">
      <w:rPr>
        <w:rStyle w:val="PageNumber"/>
        <w:noProof/>
      </w:rPr>
      <w:t>55</w:t>
    </w:r>
    <w:r>
      <w:rPr>
        <w:rStyle w:val="PageNumber"/>
      </w:rPr>
      <w:fldChar w:fldCharType="end"/>
    </w:r>
  </w:p>
  <w:p w14:paraId="1E76FDA4" w14:textId="77777777" w:rsidR="00644069" w:rsidRDefault="00644069" w:rsidP="000C127B">
    <w:pPr>
      <w:pStyle w:val="Footer"/>
    </w:pPr>
  </w:p>
  <w:p w14:paraId="55ED3A2B" w14:textId="77777777" w:rsidR="00644069" w:rsidRDefault="00644069" w:rsidP="00482AF2"/>
  <w:p w14:paraId="08DD694D" w14:textId="77777777" w:rsidR="00644069" w:rsidRDefault="00644069" w:rsidP="00482AF2"/>
  <w:p w14:paraId="311D751B" w14:textId="77777777" w:rsidR="00920741" w:rsidRDefault="00920741"/>
  <w:p w14:paraId="5222673F" w14:textId="77777777" w:rsidR="00E828F1" w:rsidRDefault="00E828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5"/>
      <w:gridCol w:w="625"/>
    </w:tblGrid>
    <w:tr w:rsidR="00C575A9" w14:paraId="727DA12C" w14:textId="77777777" w:rsidTr="004A7D79">
      <w:tc>
        <w:tcPr>
          <w:tcW w:w="4690" w:type="pct"/>
          <w:tcBorders>
            <w:right w:val="double" w:sz="4" w:space="0" w:color="auto"/>
          </w:tcBorders>
        </w:tcPr>
        <w:p w14:paraId="7EAD0255" w14:textId="5C332931" w:rsidR="00C575A9" w:rsidRPr="000C127B" w:rsidRDefault="00C575A9" w:rsidP="00C575A9">
          <w:pPr>
            <w:pStyle w:val="Footer"/>
            <w:ind w:firstLine="521"/>
          </w:pPr>
          <w:r w:rsidRPr="000B056B">
            <w:rPr>
              <w:b/>
              <w:bCs/>
              <w:noProof/>
              <w:color w:val="FF0000"/>
            </w:rPr>
            <w:drawing>
              <wp:anchor distT="0" distB="0" distL="114300" distR="114300" simplePos="0" relativeHeight="251658241" behindDoc="1" locked="0" layoutInCell="1" allowOverlap="1" wp14:anchorId="7731E240" wp14:editId="4FC1B1C0">
                <wp:simplePos x="0" y="0"/>
                <wp:positionH relativeFrom="column">
                  <wp:posOffset>-43180</wp:posOffset>
                </wp:positionH>
                <wp:positionV relativeFrom="paragraph">
                  <wp:posOffset>35560</wp:posOffset>
                </wp:positionV>
                <wp:extent cx="276622" cy="161925"/>
                <wp:effectExtent l="0" t="0" r="9525" b="0"/>
                <wp:wrapNone/>
                <wp:docPr id="7" name="Picture 7" descr="BERK c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RK ch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622" cy="161925"/>
                        </a:xfrm>
                        <a:prstGeom prst="rect">
                          <a:avLst/>
                        </a:prstGeom>
                        <a:noFill/>
                        <a:ln>
                          <a:noFill/>
                        </a:ln>
                      </pic:spPr>
                    </pic:pic>
                  </a:graphicData>
                </a:graphic>
              </wp:anchor>
            </w:drawing>
          </w:r>
          <w:r w:rsidRPr="000B056B">
            <w:rPr>
              <w:b/>
              <w:bCs/>
              <w:color w:val="FF0000"/>
            </w:rPr>
            <w:t>DRAFT</w:t>
          </w:r>
          <w:r w:rsidRPr="000B056B">
            <w:rPr>
              <w:color w:val="FF0000"/>
            </w:rPr>
            <w:t xml:space="preserve"> </w:t>
          </w:r>
          <w:r w:rsidR="005F10B8">
            <w:t xml:space="preserve">May 24, 2024 </w:t>
          </w:r>
          <w:r w:rsidR="00F956EE">
            <w:t>Jefferson County</w:t>
          </w:r>
          <w:r w:rsidRPr="009D0AFB">
            <w:t xml:space="preserve">| </w:t>
          </w:r>
          <w:r w:rsidR="00BB55A1">
            <w:rPr>
              <w:i/>
            </w:rPr>
            <w:t xml:space="preserve">Middle Housing Gap </w:t>
          </w:r>
          <w:r w:rsidR="000B6382">
            <w:rPr>
              <w:i/>
            </w:rPr>
            <w:t>Overview</w:t>
          </w:r>
        </w:p>
      </w:tc>
      <w:tc>
        <w:tcPr>
          <w:tcW w:w="310" w:type="pct"/>
          <w:tcBorders>
            <w:top w:val="single" w:sz="4" w:space="0" w:color="auto"/>
            <w:left w:val="double" w:sz="4" w:space="0" w:color="auto"/>
          </w:tcBorders>
        </w:tcPr>
        <w:p w14:paraId="4E3F6E77" w14:textId="77777777" w:rsidR="00C575A9" w:rsidRPr="00C034A2" w:rsidRDefault="00C575A9" w:rsidP="00C575A9">
          <w:pPr>
            <w:pStyle w:val="Footer"/>
            <w:jc w:val="center"/>
          </w:pPr>
          <w:r w:rsidRPr="00C034A2">
            <w:fldChar w:fldCharType="begin"/>
          </w:r>
          <w:r w:rsidRPr="00C034A2">
            <w:instrText xml:space="preserve"> PAGE   \* MERGEFORMAT </w:instrText>
          </w:r>
          <w:r w:rsidRPr="00C034A2">
            <w:fldChar w:fldCharType="separate"/>
          </w:r>
          <w:r w:rsidR="0038725C">
            <w:rPr>
              <w:noProof/>
            </w:rPr>
            <w:t>2</w:t>
          </w:r>
          <w:r w:rsidRPr="00C034A2">
            <w:rPr>
              <w:noProof/>
            </w:rPr>
            <w:fldChar w:fldCharType="end"/>
          </w:r>
        </w:p>
      </w:tc>
    </w:tr>
  </w:tbl>
  <w:p w14:paraId="589CFBEF" w14:textId="77777777" w:rsidR="003B19C9" w:rsidRPr="0038725C" w:rsidRDefault="003B19C9" w:rsidP="00C575A9">
    <w:pPr>
      <w:pStyle w:val="Footer"/>
      <w:ind w:firstLin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5"/>
      <w:gridCol w:w="625"/>
    </w:tblGrid>
    <w:tr w:rsidR="00C575A9" w14:paraId="2F131596" w14:textId="77777777" w:rsidTr="004A7D79">
      <w:tc>
        <w:tcPr>
          <w:tcW w:w="4690" w:type="pct"/>
          <w:tcBorders>
            <w:right w:val="double" w:sz="4" w:space="0" w:color="auto"/>
          </w:tcBorders>
        </w:tcPr>
        <w:p w14:paraId="36F60804" w14:textId="77777777" w:rsidR="00C575A9" w:rsidRDefault="00C575A9" w:rsidP="00C575A9">
          <w:pPr>
            <w:pStyle w:val="Footer"/>
          </w:pPr>
          <w:r w:rsidRPr="00731DE6">
            <w:rPr>
              <w:noProof/>
            </w:rPr>
            <w:drawing>
              <wp:anchor distT="0" distB="0" distL="114300" distR="114300" simplePos="0" relativeHeight="251658240" behindDoc="1" locked="0" layoutInCell="1" allowOverlap="1" wp14:anchorId="54CD005F" wp14:editId="57940C62">
                <wp:simplePos x="0" y="0"/>
                <wp:positionH relativeFrom="column">
                  <wp:posOffset>-43180</wp:posOffset>
                </wp:positionH>
                <wp:positionV relativeFrom="paragraph">
                  <wp:posOffset>35560</wp:posOffset>
                </wp:positionV>
                <wp:extent cx="276622" cy="161925"/>
                <wp:effectExtent l="0" t="0" r="9525" b="0"/>
                <wp:wrapNone/>
                <wp:docPr id="9" name="Picture 9" descr="BERK c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RK ch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622" cy="161925"/>
                        </a:xfrm>
                        <a:prstGeom prst="rect">
                          <a:avLst/>
                        </a:prstGeom>
                        <a:noFill/>
                        <a:ln>
                          <a:noFill/>
                        </a:ln>
                      </pic:spPr>
                    </pic:pic>
                  </a:graphicData>
                </a:graphic>
              </wp:anchor>
            </w:drawing>
          </w:r>
        </w:p>
      </w:tc>
      <w:tc>
        <w:tcPr>
          <w:tcW w:w="310" w:type="pct"/>
          <w:tcBorders>
            <w:top w:val="single" w:sz="4" w:space="0" w:color="auto"/>
            <w:left w:val="double" w:sz="4" w:space="0" w:color="auto"/>
          </w:tcBorders>
        </w:tcPr>
        <w:p w14:paraId="179E4D95" w14:textId="77777777" w:rsidR="00C575A9" w:rsidRPr="00C034A2" w:rsidRDefault="00C575A9" w:rsidP="00F2552B">
          <w:pPr>
            <w:pStyle w:val="Footer"/>
            <w:jc w:val="center"/>
            <w:rPr>
              <w:b/>
            </w:rPr>
          </w:pPr>
          <w:r w:rsidRPr="00F2552B">
            <w:rPr>
              <w:b/>
            </w:rPr>
            <w:fldChar w:fldCharType="begin"/>
          </w:r>
          <w:r w:rsidRPr="00F2552B">
            <w:instrText xml:space="preserve"> PAGE   \* MERGEFORMAT </w:instrText>
          </w:r>
          <w:r w:rsidRPr="00F2552B">
            <w:rPr>
              <w:b/>
            </w:rPr>
            <w:fldChar w:fldCharType="separate"/>
          </w:r>
          <w:r w:rsidR="00E5784F" w:rsidRPr="00F2552B">
            <w:rPr>
              <w:noProof/>
            </w:rPr>
            <w:t>1</w:t>
          </w:r>
          <w:r w:rsidRPr="00F2552B">
            <w:rPr>
              <w:b/>
            </w:rPr>
            <w:fldChar w:fldCharType="end"/>
          </w:r>
        </w:p>
      </w:tc>
    </w:tr>
  </w:tbl>
  <w:p w14:paraId="0A2FE7C6" w14:textId="77777777" w:rsidR="00E828F1" w:rsidRPr="0038725C" w:rsidRDefault="00E828F1" w:rsidP="00C575A9">
    <w:pPr>
      <w:pStyle w:val="Footer"/>
      <w:ind w:firstLin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D8C7" w14:textId="77777777" w:rsidR="00867BF9" w:rsidRDefault="00867BF9">
      <w:r>
        <w:separator/>
      </w:r>
    </w:p>
  </w:footnote>
  <w:footnote w:type="continuationSeparator" w:id="0">
    <w:p w14:paraId="7578550A" w14:textId="77777777" w:rsidR="00867BF9" w:rsidRDefault="00867BF9" w:rsidP="00482AF2">
      <w:r>
        <w:continuationSeparator/>
      </w:r>
    </w:p>
    <w:p w14:paraId="24636508" w14:textId="77777777" w:rsidR="00867BF9" w:rsidRDefault="00867BF9" w:rsidP="00482AF2"/>
    <w:p w14:paraId="1427BC40" w14:textId="77777777" w:rsidR="00867BF9" w:rsidRDefault="00867BF9"/>
  </w:footnote>
  <w:footnote w:type="continuationNotice" w:id="1">
    <w:p w14:paraId="2F1F4507" w14:textId="77777777" w:rsidR="00867BF9" w:rsidRDefault="00867BF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FA25" w14:textId="18BE5FC3" w:rsidR="00E828F1" w:rsidRPr="009D0AFB" w:rsidRDefault="008D2CC6" w:rsidP="00672B14">
    <w:pPr>
      <w:pStyle w:val="Header"/>
      <w:rPr>
        <w:color w:val="262626" w:themeColor="text1" w:themeTint="D9"/>
      </w:rPr>
    </w:pPr>
    <w:r w:rsidRPr="000B056B">
      <w:rPr>
        <w:b/>
        <w:bCs/>
        <w:u w:val="none"/>
      </w:rPr>
      <w:t>DRAFT</w:t>
    </w:r>
    <w:r w:rsidR="005F10B8">
      <w:rPr>
        <w:b/>
        <w:bCs/>
        <w:u w:val="none"/>
      </w:rPr>
      <w:t xml:space="preserve"> </w:t>
    </w:r>
    <w:r w:rsidR="00802B52">
      <w:rPr>
        <w:color w:val="auto"/>
        <w:u w:val="none"/>
      </w:rPr>
      <w:t>December 1, 2025</w:t>
    </w: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E44A7"/>
    <w:multiLevelType w:val="multilevel"/>
    <w:tmpl w:val="1764DDBA"/>
    <w:lvl w:ilvl="0">
      <w:start w:val="1"/>
      <w:numFmt w:val="bullet"/>
      <w:pStyle w:val="Tablebullets"/>
      <w:lvlText w:val=""/>
      <w:lvlJc w:val="left"/>
      <w:pPr>
        <w:ind w:left="216" w:hanging="216"/>
      </w:pPr>
      <w:rPr>
        <w:rFonts w:ascii="Wingdings" w:hAnsi="Wingdings" w:hint="default"/>
        <w:b w:val="0"/>
        <w:bCs w:val="0"/>
        <w:i w:val="0"/>
        <w:iCs w:val="0"/>
        <w:caps w:val="0"/>
        <w:smallCaps w:val="0"/>
        <w:strike w:val="0"/>
        <w:dstrike w:val="0"/>
        <w:outline w:val="0"/>
        <w:shadow w:val="0"/>
        <w:emboss w:val="0"/>
        <w:imprint w:val="0"/>
        <w:noProof w:val="0"/>
        <w:vanish w:val="0"/>
        <w:color w:val="262626" w:themeColor="text1" w:themeTint="D9"/>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432" w:hanging="216"/>
      </w:pPr>
      <w:rPr>
        <w:rFonts w:ascii="Courier New" w:hAnsi="Courier New" w:cs="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o"/>
      <w:lvlJc w:val="left"/>
      <w:pPr>
        <w:ind w:left="1080" w:hanging="216"/>
      </w:pPr>
      <w:rPr>
        <w:rFonts w:ascii="Courier New" w:hAnsi="Courier New" w:cs="Courier New"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Symbol" w:hAnsi="Symbol" w:hint="default"/>
      </w:rPr>
    </w:lvl>
    <w:lvl w:ilvl="7">
      <w:start w:val="1"/>
      <w:numFmt w:val="bullet"/>
      <w:lvlText w:val="o"/>
      <w:lvlJc w:val="left"/>
      <w:pPr>
        <w:ind w:left="1728" w:hanging="216"/>
      </w:pPr>
      <w:rPr>
        <w:rFonts w:ascii="Courier New" w:hAnsi="Courier New" w:cs="Courier New" w:hint="default"/>
      </w:rPr>
    </w:lvl>
    <w:lvl w:ilvl="8">
      <w:start w:val="1"/>
      <w:numFmt w:val="bullet"/>
      <w:lvlText w:val=""/>
      <w:lvlJc w:val="left"/>
      <w:pPr>
        <w:ind w:left="1944" w:hanging="216"/>
      </w:pPr>
      <w:rPr>
        <w:rFonts w:ascii="Wingdings" w:hAnsi="Wingdings" w:hint="default"/>
      </w:rPr>
    </w:lvl>
  </w:abstractNum>
  <w:abstractNum w:abstractNumId="1" w15:restartNumberingAfterBreak="0">
    <w:nsid w:val="2FBB663E"/>
    <w:multiLevelType w:val="multilevel"/>
    <w:tmpl w:val="D390E300"/>
    <w:lvl w:ilvl="0">
      <w:start w:val="1"/>
      <w:numFmt w:val="bullet"/>
      <w:pStyle w:val="Bullets"/>
      <w:lvlText w:val=""/>
      <w:lvlJc w:val="left"/>
      <w:pPr>
        <w:ind w:left="432" w:hanging="432"/>
      </w:pPr>
      <w:rPr>
        <w:rFonts w:ascii="Wingdings" w:hAnsi="Wingdings" w:hint="default"/>
        <w:color w:val="3F6075"/>
        <w:sz w:val="24"/>
        <w:szCs w:val="24"/>
      </w:rPr>
    </w:lvl>
    <w:lvl w:ilvl="1">
      <w:start w:val="1"/>
      <w:numFmt w:val="bullet"/>
      <w:lvlText w:val=""/>
      <w:lvlJc w:val="left"/>
      <w:pPr>
        <w:ind w:left="864" w:hanging="432"/>
      </w:pPr>
      <w:rPr>
        <w:rFonts w:ascii="Wingdings" w:hAnsi="Wingdings" w:hint="default"/>
        <w:color w:val="3F6075" w:themeColor="accent1"/>
      </w:rPr>
    </w:lvl>
    <w:lvl w:ilvl="2">
      <w:start w:val="1"/>
      <w:numFmt w:val="bullet"/>
      <w:lvlText w:val=""/>
      <w:lvlJc w:val="left"/>
      <w:pPr>
        <w:ind w:left="1296" w:hanging="432"/>
      </w:pPr>
      <w:rPr>
        <w:rFonts w:ascii="Wingdings" w:hAnsi="Wingdings" w:hint="default"/>
        <w:color w:val="7F7F7F" w:themeColor="text1" w:themeTint="80"/>
      </w:rPr>
    </w:lvl>
    <w:lvl w:ilvl="3">
      <w:start w:val="1"/>
      <w:numFmt w:val="bullet"/>
      <w:lvlText w:val=""/>
      <w:lvlJc w:val="left"/>
      <w:pPr>
        <w:ind w:left="1728" w:hanging="432"/>
      </w:pPr>
      <w:rPr>
        <w:rFonts w:ascii="Wingdings" w:hAnsi="Wingdings" w:hint="default"/>
        <w:color w:val="3F6075" w:themeColor="accent1"/>
      </w:rPr>
    </w:lvl>
    <w:lvl w:ilvl="4">
      <w:start w:val="1"/>
      <w:numFmt w:val="bullet"/>
      <w:lvlText w:val=""/>
      <w:lvlJc w:val="left"/>
      <w:pPr>
        <w:ind w:left="2160" w:hanging="432"/>
      </w:pPr>
      <w:rPr>
        <w:rFonts w:ascii="Wingdings 2" w:hAnsi="Wingdings 2" w:hint="default"/>
        <w:color w:val="3F6075" w:themeColor="accent1"/>
        <w:position w:val="-4"/>
        <w:sz w:val="18"/>
      </w:rPr>
    </w:lvl>
    <w:lvl w:ilvl="5">
      <w:start w:val="1"/>
      <w:numFmt w:val="bullet"/>
      <w:lvlText w:val=""/>
      <w:lvlJc w:val="left"/>
      <w:pPr>
        <w:ind w:left="2592" w:hanging="432"/>
      </w:pPr>
      <w:rPr>
        <w:rFonts w:ascii="Wingdings" w:hAnsi="Wingdings" w:hint="default"/>
      </w:rPr>
    </w:lvl>
    <w:lvl w:ilvl="6">
      <w:start w:val="1"/>
      <w:numFmt w:val="bullet"/>
      <w:lvlText w:val=""/>
      <w:lvlJc w:val="left"/>
      <w:pPr>
        <w:ind w:left="3024" w:hanging="432"/>
      </w:pPr>
      <w:rPr>
        <w:rFonts w:ascii="Symbol" w:hAnsi="Symbol" w:hint="default"/>
      </w:rPr>
    </w:lvl>
    <w:lvl w:ilvl="7">
      <w:start w:val="1"/>
      <w:numFmt w:val="bullet"/>
      <w:lvlText w:val="o"/>
      <w:lvlJc w:val="left"/>
      <w:pPr>
        <w:ind w:left="3456" w:hanging="432"/>
      </w:pPr>
      <w:rPr>
        <w:rFonts w:ascii="Courier New" w:hAnsi="Courier New" w:hint="default"/>
      </w:rPr>
    </w:lvl>
    <w:lvl w:ilvl="8">
      <w:start w:val="1"/>
      <w:numFmt w:val="bullet"/>
      <w:lvlText w:val=""/>
      <w:lvlJc w:val="left"/>
      <w:pPr>
        <w:ind w:left="3888" w:hanging="432"/>
      </w:pPr>
      <w:rPr>
        <w:rFonts w:ascii="Wingdings" w:hAnsi="Wingdings" w:hint="default"/>
      </w:rPr>
    </w:lvl>
  </w:abstractNum>
  <w:abstractNum w:abstractNumId="2" w15:restartNumberingAfterBreak="0">
    <w:nsid w:val="57FB0480"/>
    <w:multiLevelType w:val="hybridMultilevel"/>
    <w:tmpl w:val="199E2836"/>
    <w:lvl w:ilvl="0" w:tplc="D23AA728">
      <w:start w:val="1"/>
      <w:numFmt w:val="decimal"/>
      <w:pStyle w:val="Numberedlist"/>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3F6075"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0728C0"/>
    <w:multiLevelType w:val="multilevel"/>
    <w:tmpl w:val="75C2070E"/>
    <w:lvl w:ilvl="0">
      <w:start w:val="1"/>
      <w:numFmt w:val="upperLetter"/>
      <w:pStyle w:val="Letteredlist"/>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64" w:hanging="432"/>
      </w:pPr>
      <w:rPr>
        <w:rFonts w:hint="default"/>
        <w:b/>
        <w:i w:val="0"/>
        <w:color w:val="3F6075" w:themeColor="accent1"/>
      </w:rPr>
    </w:lvl>
    <w:lvl w:ilvl="2">
      <w:start w:val="1"/>
      <w:numFmt w:val="lowerRoman"/>
      <w:lvlText w:val="%3."/>
      <w:lvlJc w:val="left"/>
      <w:pPr>
        <w:ind w:left="1296" w:hanging="432"/>
      </w:pPr>
      <w:rPr>
        <w:rFonts w:hint="default"/>
        <w:b/>
        <w:i w:val="0"/>
        <w:color w:val="3F6075" w:themeColor="accent1"/>
      </w:rPr>
    </w:lvl>
    <w:lvl w:ilvl="3">
      <w:start w:val="1"/>
      <w:numFmt w:val="decimal"/>
      <w:lvlText w:val="%4."/>
      <w:lvlJc w:val="left"/>
      <w:pPr>
        <w:ind w:left="1728" w:hanging="432"/>
      </w:pPr>
      <w:rPr>
        <w:rFonts w:hint="default"/>
        <w:b/>
        <w:i w:val="0"/>
        <w:color w:val="3F6075" w:themeColor="accent1"/>
      </w:rPr>
    </w:lvl>
    <w:lvl w:ilvl="4">
      <w:start w:val="1"/>
      <w:numFmt w:val="lowerLetter"/>
      <w:lvlText w:val="%5."/>
      <w:lvlJc w:val="left"/>
      <w:pPr>
        <w:ind w:left="2160" w:hanging="432"/>
      </w:pPr>
      <w:rPr>
        <w:rFonts w:hint="default"/>
        <w:b/>
        <w:i w:val="0"/>
        <w:color w:val="3F6075" w:themeColor="accent1"/>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4" w15:restartNumberingAfterBreak="0">
    <w:nsid w:val="7D0E4976"/>
    <w:multiLevelType w:val="hybridMultilevel"/>
    <w:tmpl w:val="0BAE7A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676556">
    <w:abstractNumId w:val="1"/>
  </w:num>
  <w:num w:numId="2" w16cid:durableId="551891845">
    <w:abstractNumId w:val="3"/>
  </w:num>
  <w:num w:numId="3" w16cid:durableId="174392262">
    <w:abstractNumId w:val="0"/>
  </w:num>
  <w:num w:numId="4" w16cid:durableId="948897113">
    <w:abstractNumId w:val="2"/>
  </w:num>
  <w:num w:numId="5" w16cid:durableId="1398898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9224841">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douse Oneza">
    <w15:presenceInfo w15:providerId="AD" w15:userId="S::Foneza@berkconsulting.com::ecc0351a-d18c-4d08-90b8-2fe2568e0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E9"/>
    <w:rsid w:val="0000055A"/>
    <w:rsid w:val="00000896"/>
    <w:rsid w:val="0000097D"/>
    <w:rsid w:val="00000D44"/>
    <w:rsid w:val="00000FFB"/>
    <w:rsid w:val="00002093"/>
    <w:rsid w:val="000023CC"/>
    <w:rsid w:val="00002454"/>
    <w:rsid w:val="00003154"/>
    <w:rsid w:val="00003A85"/>
    <w:rsid w:val="0000571C"/>
    <w:rsid w:val="00006253"/>
    <w:rsid w:val="000067E8"/>
    <w:rsid w:val="00006A2E"/>
    <w:rsid w:val="00006AB3"/>
    <w:rsid w:val="00006F37"/>
    <w:rsid w:val="000073B3"/>
    <w:rsid w:val="00007C19"/>
    <w:rsid w:val="00010404"/>
    <w:rsid w:val="00010517"/>
    <w:rsid w:val="00011443"/>
    <w:rsid w:val="0001173C"/>
    <w:rsid w:val="00011B6F"/>
    <w:rsid w:val="000121D7"/>
    <w:rsid w:val="00012376"/>
    <w:rsid w:val="00012466"/>
    <w:rsid w:val="00012719"/>
    <w:rsid w:val="000130F2"/>
    <w:rsid w:val="000133D8"/>
    <w:rsid w:val="00013688"/>
    <w:rsid w:val="0001385B"/>
    <w:rsid w:val="00013AA7"/>
    <w:rsid w:val="00013D7B"/>
    <w:rsid w:val="00013E93"/>
    <w:rsid w:val="00013F4A"/>
    <w:rsid w:val="00014F37"/>
    <w:rsid w:val="00015C2E"/>
    <w:rsid w:val="00016C06"/>
    <w:rsid w:val="00016FB6"/>
    <w:rsid w:val="000174B1"/>
    <w:rsid w:val="00017717"/>
    <w:rsid w:val="0001791C"/>
    <w:rsid w:val="00017975"/>
    <w:rsid w:val="00017B6F"/>
    <w:rsid w:val="00020588"/>
    <w:rsid w:val="000206E3"/>
    <w:rsid w:val="000216A0"/>
    <w:rsid w:val="00021C37"/>
    <w:rsid w:val="00022156"/>
    <w:rsid w:val="00022FBD"/>
    <w:rsid w:val="0002487B"/>
    <w:rsid w:val="00024DAC"/>
    <w:rsid w:val="00025687"/>
    <w:rsid w:val="00025856"/>
    <w:rsid w:val="00025EE9"/>
    <w:rsid w:val="00026F93"/>
    <w:rsid w:val="00026FAF"/>
    <w:rsid w:val="000271B2"/>
    <w:rsid w:val="0002776B"/>
    <w:rsid w:val="000302AC"/>
    <w:rsid w:val="000302E9"/>
    <w:rsid w:val="0003125E"/>
    <w:rsid w:val="00031733"/>
    <w:rsid w:val="00031E10"/>
    <w:rsid w:val="0003268D"/>
    <w:rsid w:val="00032A4C"/>
    <w:rsid w:val="00032E00"/>
    <w:rsid w:val="000330CD"/>
    <w:rsid w:val="00033397"/>
    <w:rsid w:val="00033850"/>
    <w:rsid w:val="00033915"/>
    <w:rsid w:val="000358A2"/>
    <w:rsid w:val="000359B6"/>
    <w:rsid w:val="00035A74"/>
    <w:rsid w:val="0003644E"/>
    <w:rsid w:val="000368BC"/>
    <w:rsid w:val="00037008"/>
    <w:rsid w:val="000378BF"/>
    <w:rsid w:val="00037FB4"/>
    <w:rsid w:val="00040446"/>
    <w:rsid w:val="00040677"/>
    <w:rsid w:val="00040832"/>
    <w:rsid w:val="00040BEB"/>
    <w:rsid w:val="00041172"/>
    <w:rsid w:val="00041963"/>
    <w:rsid w:val="000419BC"/>
    <w:rsid w:val="00041D1A"/>
    <w:rsid w:val="00043265"/>
    <w:rsid w:val="000432EC"/>
    <w:rsid w:val="00043366"/>
    <w:rsid w:val="000439AF"/>
    <w:rsid w:val="00043DF1"/>
    <w:rsid w:val="000441CF"/>
    <w:rsid w:val="00046008"/>
    <w:rsid w:val="00046021"/>
    <w:rsid w:val="00047142"/>
    <w:rsid w:val="0004735A"/>
    <w:rsid w:val="0005023D"/>
    <w:rsid w:val="00050549"/>
    <w:rsid w:val="00050C3B"/>
    <w:rsid w:val="00051259"/>
    <w:rsid w:val="0005142E"/>
    <w:rsid w:val="0005146B"/>
    <w:rsid w:val="00051D8C"/>
    <w:rsid w:val="00052143"/>
    <w:rsid w:val="00052253"/>
    <w:rsid w:val="00052C96"/>
    <w:rsid w:val="00053456"/>
    <w:rsid w:val="000536EB"/>
    <w:rsid w:val="0005389D"/>
    <w:rsid w:val="00054062"/>
    <w:rsid w:val="00054EC6"/>
    <w:rsid w:val="000558D3"/>
    <w:rsid w:val="00055BC9"/>
    <w:rsid w:val="000564B1"/>
    <w:rsid w:val="0005726D"/>
    <w:rsid w:val="00057C5B"/>
    <w:rsid w:val="00060042"/>
    <w:rsid w:val="00060A0A"/>
    <w:rsid w:val="00060A39"/>
    <w:rsid w:val="000619B0"/>
    <w:rsid w:val="00061EBE"/>
    <w:rsid w:val="000628B6"/>
    <w:rsid w:val="0006297E"/>
    <w:rsid w:val="00062AAC"/>
    <w:rsid w:val="00062DE7"/>
    <w:rsid w:val="00063492"/>
    <w:rsid w:val="0006356A"/>
    <w:rsid w:val="00063DF0"/>
    <w:rsid w:val="00064193"/>
    <w:rsid w:val="000644C5"/>
    <w:rsid w:val="000645F4"/>
    <w:rsid w:val="00065837"/>
    <w:rsid w:val="00065925"/>
    <w:rsid w:val="00067EE5"/>
    <w:rsid w:val="0007039B"/>
    <w:rsid w:val="00071193"/>
    <w:rsid w:val="00071456"/>
    <w:rsid w:val="00072C31"/>
    <w:rsid w:val="000733AA"/>
    <w:rsid w:val="00073B81"/>
    <w:rsid w:val="00074227"/>
    <w:rsid w:val="000747AD"/>
    <w:rsid w:val="00074E9B"/>
    <w:rsid w:val="000753D0"/>
    <w:rsid w:val="00075458"/>
    <w:rsid w:val="000758CC"/>
    <w:rsid w:val="00075960"/>
    <w:rsid w:val="0007608E"/>
    <w:rsid w:val="00076E56"/>
    <w:rsid w:val="00076E5C"/>
    <w:rsid w:val="00077679"/>
    <w:rsid w:val="0008133D"/>
    <w:rsid w:val="00081460"/>
    <w:rsid w:val="00081BB3"/>
    <w:rsid w:val="0008303B"/>
    <w:rsid w:val="00083555"/>
    <w:rsid w:val="00083639"/>
    <w:rsid w:val="000839C2"/>
    <w:rsid w:val="000845DD"/>
    <w:rsid w:val="00084737"/>
    <w:rsid w:val="00085343"/>
    <w:rsid w:val="000855C3"/>
    <w:rsid w:val="00085FB9"/>
    <w:rsid w:val="00086634"/>
    <w:rsid w:val="00086F48"/>
    <w:rsid w:val="0008735A"/>
    <w:rsid w:val="000876DF"/>
    <w:rsid w:val="00087A6A"/>
    <w:rsid w:val="00087FE9"/>
    <w:rsid w:val="00090004"/>
    <w:rsid w:val="00090285"/>
    <w:rsid w:val="00090480"/>
    <w:rsid w:val="0009079B"/>
    <w:rsid w:val="00090BE0"/>
    <w:rsid w:val="000914D4"/>
    <w:rsid w:val="0009185D"/>
    <w:rsid w:val="0009188C"/>
    <w:rsid w:val="00091C90"/>
    <w:rsid w:val="00092EC4"/>
    <w:rsid w:val="00093874"/>
    <w:rsid w:val="00093F52"/>
    <w:rsid w:val="000944E0"/>
    <w:rsid w:val="000947EF"/>
    <w:rsid w:val="00095A24"/>
    <w:rsid w:val="00095C86"/>
    <w:rsid w:val="00095F89"/>
    <w:rsid w:val="000964E2"/>
    <w:rsid w:val="00096DF0"/>
    <w:rsid w:val="00097113"/>
    <w:rsid w:val="00097750"/>
    <w:rsid w:val="00097C64"/>
    <w:rsid w:val="00097EA1"/>
    <w:rsid w:val="000A03F1"/>
    <w:rsid w:val="000A0C1D"/>
    <w:rsid w:val="000A106B"/>
    <w:rsid w:val="000A1247"/>
    <w:rsid w:val="000A18C6"/>
    <w:rsid w:val="000A245D"/>
    <w:rsid w:val="000A33DA"/>
    <w:rsid w:val="000A38E6"/>
    <w:rsid w:val="000A3E17"/>
    <w:rsid w:val="000A4650"/>
    <w:rsid w:val="000A4A0F"/>
    <w:rsid w:val="000A5118"/>
    <w:rsid w:val="000A547E"/>
    <w:rsid w:val="000A577E"/>
    <w:rsid w:val="000A5CC6"/>
    <w:rsid w:val="000A6AAC"/>
    <w:rsid w:val="000A75FB"/>
    <w:rsid w:val="000A7BC7"/>
    <w:rsid w:val="000B01A0"/>
    <w:rsid w:val="000B0220"/>
    <w:rsid w:val="000B056B"/>
    <w:rsid w:val="000B0FB9"/>
    <w:rsid w:val="000B113B"/>
    <w:rsid w:val="000B168F"/>
    <w:rsid w:val="000B25F4"/>
    <w:rsid w:val="000B3789"/>
    <w:rsid w:val="000B39CE"/>
    <w:rsid w:val="000B3FA8"/>
    <w:rsid w:val="000B4305"/>
    <w:rsid w:val="000B4339"/>
    <w:rsid w:val="000B45B1"/>
    <w:rsid w:val="000B4822"/>
    <w:rsid w:val="000B48C8"/>
    <w:rsid w:val="000B495A"/>
    <w:rsid w:val="000B5C86"/>
    <w:rsid w:val="000B5D12"/>
    <w:rsid w:val="000B611C"/>
    <w:rsid w:val="000B6382"/>
    <w:rsid w:val="000B659F"/>
    <w:rsid w:val="000C01E7"/>
    <w:rsid w:val="000C0C67"/>
    <w:rsid w:val="000C0FEB"/>
    <w:rsid w:val="000C127B"/>
    <w:rsid w:val="000C27AF"/>
    <w:rsid w:val="000C35EB"/>
    <w:rsid w:val="000C39F6"/>
    <w:rsid w:val="000C3BC7"/>
    <w:rsid w:val="000C42A7"/>
    <w:rsid w:val="000C481C"/>
    <w:rsid w:val="000C4833"/>
    <w:rsid w:val="000C4962"/>
    <w:rsid w:val="000C587A"/>
    <w:rsid w:val="000C5987"/>
    <w:rsid w:val="000C5D5B"/>
    <w:rsid w:val="000C6677"/>
    <w:rsid w:val="000C6D39"/>
    <w:rsid w:val="000C7685"/>
    <w:rsid w:val="000C7872"/>
    <w:rsid w:val="000D048D"/>
    <w:rsid w:val="000D134F"/>
    <w:rsid w:val="000D198B"/>
    <w:rsid w:val="000D1E25"/>
    <w:rsid w:val="000D2BCE"/>
    <w:rsid w:val="000D2DE9"/>
    <w:rsid w:val="000D343C"/>
    <w:rsid w:val="000D363F"/>
    <w:rsid w:val="000D38C4"/>
    <w:rsid w:val="000D40D3"/>
    <w:rsid w:val="000D4558"/>
    <w:rsid w:val="000D466A"/>
    <w:rsid w:val="000D54D7"/>
    <w:rsid w:val="000D55EF"/>
    <w:rsid w:val="000D5D72"/>
    <w:rsid w:val="000D5DBD"/>
    <w:rsid w:val="000D658E"/>
    <w:rsid w:val="000D65CB"/>
    <w:rsid w:val="000D6D3D"/>
    <w:rsid w:val="000D7008"/>
    <w:rsid w:val="000D7AF7"/>
    <w:rsid w:val="000D7CC4"/>
    <w:rsid w:val="000E0340"/>
    <w:rsid w:val="000E07B0"/>
    <w:rsid w:val="000E08DA"/>
    <w:rsid w:val="000E141F"/>
    <w:rsid w:val="000E1F3D"/>
    <w:rsid w:val="000E2030"/>
    <w:rsid w:val="000E235A"/>
    <w:rsid w:val="000E2CB0"/>
    <w:rsid w:val="000E35A0"/>
    <w:rsid w:val="000E3656"/>
    <w:rsid w:val="000E386C"/>
    <w:rsid w:val="000E3A3B"/>
    <w:rsid w:val="000E3DA2"/>
    <w:rsid w:val="000E4DD2"/>
    <w:rsid w:val="000E50D1"/>
    <w:rsid w:val="000E66E2"/>
    <w:rsid w:val="000E722B"/>
    <w:rsid w:val="000E75AD"/>
    <w:rsid w:val="000E7889"/>
    <w:rsid w:val="000F0E83"/>
    <w:rsid w:val="000F0F60"/>
    <w:rsid w:val="000F1D39"/>
    <w:rsid w:val="000F2136"/>
    <w:rsid w:val="000F272C"/>
    <w:rsid w:val="000F3CC2"/>
    <w:rsid w:val="000F4234"/>
    <w:rsid w:val="000F4A1A"/>
    <w:rsid w:val="000F4B53"/>
    <w:rsid w:val="000F50EE"/>
    <w:rsid w:val="000F54EB"/>
    <w:rsid w:val="000F5595"/>
    <w:rsid w:val="000F5871"/>
    <w:rsid w:val="000F645A"/>
    <w:rsid w:val="000F64B5"/>
    <w:rsid w:val="000F715E"/>
    <w:rsid w:val="000F721A"/>
    <w:rsid w:val="000F74AE"/>
    <w:rsid w:val="000F7771"/>
    <w:rsid w:val="001003A2"/>
    <w:rsid w:val="00100B9C"/>
    <w:rsid w:val="00100D86"/>
    <w:rsid w:val="00101D6E"/>
    <w:rsid w:val="00102F51"/>
    <w:rsid w:val="00102FDE"/>
    <w:rsid w:val="00103347"/>
    <w:rsid w:val="00104087"/>
    <w:rsid w:val="00104C33"/>
    <w:rsid w:val="0010526C"/>
    <w:rsid w:val="00105786"/>
    <w:rsid w:val="00105B70"/>
    <w:rsid w:val="00105E9A"/>
    <w:rsid w:val="00106076"/>
    <w:rsid w:val="0010660D"/>
    <w:rsid w:val="00106990"/>
    <w:rsid w:val="0010758B"/>
    <w:rsid w:val="001076F4"/>
    <w:rsid w:val="001078F1"/>
    <w:rsid w:val="00107F09"/>
    <w:rsid w:val="001106AA"/>
    <w:rsid w:val="00110A2F"/>
    <w:rsid w:val="00110F56"/>
    <w:rsid w:val="00111076"/>
    <w:rsid w:val="0011124E"/>
    <w:rsid w:val="00111EF3"/>
    <w:rsid w:val="00114064"/>
    <w:rsid w:val="001143C5"/>
    <w:rsid w:val="00115C18"/>
    <w:rsid w:val="00115CB4"/>
    <w:rsid w:val="00115E73"/>
    <w:rsid w:val="0011607C"/>
    <w:rsid w:val="00116A5A"/>
    <w:rsid w:val="00116B15"/>
    <w:rsid w:val="00117585"/>
    <w:rsid w:val="00117B5D"/>
    <w:rsid w:val="001205C6"/>
    <w:rsid w:val="00121F50"/>
    <w:rsid w:val="00122137"/>
    <w:rsid w:val="001225EF"/>
    <w:rsid w:val="0012302E"/>
    <w:rsid w:val="001236D4"/>
    <w:rsid w:val="001238F5"/>
    <w:rsid w:val="00123BEE"/>
    <w:rsid w:val="00124BB5"/>
    <w:rsid w:val="00124EDD"/>
    <w:rsid w:val="00125166"/>
    <w:rsid w:val="001260EE"/>
    <w:rsid w:val="0012660D"/>
    <w:rsid w:val="00126642"/>
    <w:rsid w:val="00130ED5"/>
    <w:rsid w:val="0013114F"/>
    <w:rsid w:val="00131F17"/>
    <w:rsid w:val="0013360A"/>
    <w:rsid w:val="00133817"/>
    <w:rsid w:val="001347A6"/>
    <w:rsid w:val="00134C69"/>
    <w:rsid w:val="00134C7A"/>
    <w:rsid w:val="00134FDB"/>
    <w:rsid w:val="0013524C"/>
    <w:rsid w:val="0013546E"/>
    <w:rsid w:val="0013585F"/>
    <w:rsid w:val="00135A29"/>
    <w:rsid w:val="0013684F"/>
    <w:rsid w:val="00136E0E"/>
    <w:rsid w:val="00140E63"/>
    <w:rsid w:val="00140F6D"/>
    <w:rsid w:val="00141E6C"/>
    <w:rsid w:val="00142129"/>
    <w:rsid w:val="00142540"/>
    <w:rsid w:val="001427AF"/>
    <w:rsid w:val="00142A67"/>
    <w:rsid w:val="00143447"/>
    <w:rsid w:val="001437D2"/>
    <w:rsid w:val="00143BF1"/>
    <w:rsid w:val="00144B33"/>
    <w:rsid w:val="00144B4F"/>
    <w:rsid w:val="00144CAB"/>
    <w:rsid w:val="0014507F"/>
    <w:rsid w:val="00145C50"/>
    <w:rsid w:val="001467EB"/>
    <w:rsid w:val="00146C51"/>
    <w:rsid w:val="00146F62"/>
    <w:rsid w:val="001470A5"/>
    <w:rsid w:val="00147230"/>
    <w:rsid w:val="00147C31"/>
    <w:rsid w:val="001502D9"/>
    <w:rsid w:val="001513C3"/>
    <w:rsid w:val="00151497"/>
    <w:rsid w:val="00151CEC"/>
    <w:rsid w:val="00151F38"/>
    <w:rsid w:val="001523E3"/>
    <w:rsid w:val="00152AAF"/>
    <w:rsid w:val="00152B9D"/>
    <w:rsid w:val="00152F69"/>
    <w:rsid w:val="00152FCD"/>
    <w:rsid w:val="00153236"/>
    <w:rsid w:val="00153626"/>
    <w:rsid w:val="00153AFD"/>
    <w:rsid w:val="001546A0"/>
    <w:rsid w:val="00154E14"/>
    <w:rsid w:val="00155D3E"/>
    <w:rsid w:val="00155F5C"/>
    <w:rsid w:val="00155FC5"/>
    <w:rsid w:val="00157276"/>
    <w:rsid w:val="001576D8"/>
    <w:rsid w:val="00157C11"/>
    <w:rsid w:val="00157D5F"/>
    <w:rsid w:val="00157F42"/>
    <w:rsid w:val="0016068E"/>
    <w:rsid w:val="001616FA"/>
    <w:rsid w:val="001618E8"/>
    <w:rsid w:val="00162A47"/>
    <w:rsid w:val="001630E0"/>
    <w:rsid w:val="0016346C"/>
    <w:rsid w:val="0016387C"/>
    <w:rsid w:val="00163AA6"/>
    <w:rsid w:val="00164833"/>
    <w:rsid w:val="001649A1"/>
    <w:rsid w:val="00164E6D"/>
    <w:rsid w:val="00164F16"/>
    <w:rsid w:val="00164FFA"/>
    <w:rsid w:val="00165099"/>
    <w:rsid w:val="00165471"/>
    <w:rsid w:val="0016654E"/>
    <w:rsid w:val="00167163"/>
    <w:rsid w:val="00167566"/>
    <w:rsid w:val="00167723"/>
    <w:rsid w:val="00170B5E"/>
    <w:rsid w:val="00171385"/>
    <w:rsid w:val="00172454"/>
    <w:rsid w:val="001735C9"/>
    <w:rsid w:val="00173B7B"/>
    <w:rsid w:val="00173CC1"/>
    <w:rsid w:val="00174343"/>
    <w:rsid w:val="00174FE1"/>
    <w:rsid w:val="0017552E"/>
    <w:rsid w:val="001757A1"/>
    <w:rsid w:val="00175E33"/>
    <w:rsid w:val="00176656"/>
    <w:rsid w:val="00177F3C"/>
    <w:rsid w:val="001805B4"/>
    <w:rsid w:val="00180A06"/>
    <w:rsid w:val="001810A3"/>
    <w:rsid w:val="0018152E"/>
    <w:rsid w:val="001819F2"/>
    <w:rsid w:val="00181E24"/>
    <w:rsid w:val="0018213D"/>
    <w:rsid w:val="00182620"/>
    <w:rsid w:val="00182A2E"/>
    <w:rsid w:val="001832A8"/>
    <w:rsid w:val="0018342F"/>
    <w:rsid w:val="00184244"/>
    <w:rsid w:val="00184937"/>
    <w:rsid w:val="0018547C"/>
    <w:rsid w:val="001856EB"/>
    <w:rsid w:val="00185861"/>
    <w:rsid w:val="00186217"/>
    <w:rsid w:val="00186E0E"/>
    <w:rsid w:val="001872EF"/>
    <w:rsid w:val="00187DA4"/>
    <w:rsid w:val="00187DEE"/>
    <w:rsid w:val="00187F6C"/>
    <w:rsid w:val="0019017D"/>
    <w:rsid w:val="0019028B"/>
    <w:rsid w:val="00190723"/>
    <w:rsid w:val="00190AA9"/>
    <w:rsid w:val="00190D94"/>
    <w:rsid w:val="00190FA6"/>
    <w:rsid w:val="001910F6"/>
    <w:rsid w:val="001912F3"/>
    <w:rsid w:val="00191371"/>
    <w:rsid w:val="001919E8"/>
    <w:rsid w:val="0019269F"/>
    <w:rsid w:val="00192D8B"/>
    <w:rsid w:val="00192EDD"/>
    <w:rsid w:val="00193324"/>
    <w:rsid w:val="00193AF2"/>
    <w:rsid w:val="00193B36"/>
    <w:rsid w:val="00193FDE"/>
    <w:rsid w:val="001945F9"/>
    <w:rsid w:val="00194691"/>
    <w:rsid w:val="001952E6"/>
    <w:rsid w:val="001956E1"/>
    <w:rsid w:val="00195D43"/>
    <w:rsid w:val="001962F5"/>
    <w:rsid w:val="00196559"/>
    <w:rsid w:val="00196A16"/>
    <w:rsid w:val="00197317"/>
    <w:rsid w:val="00197576"/>
    <w:rsid w:val="001A0146"/>
    <w:rsid w:val="001A017F"/>
    <w:rsid w:val="001A0995"/>
    <w:rsid w:val="001A1456"/>
    <w:rsid w:val="001A26DE"/>
    <w:rsid w:val="001A27B3"/>
    <w:rsid w:val="001A2BF2"/>
    <w:rsid w:val="001A2E0C"/>
    <w:rsid w:val="001A40A6"/>
    <w:rsid w:val="001A4379"/>
    <w:rsid w:val="001A4590"/>
    <w:rsid w:val="001A4875"/>
    <w:rsid w:val="001A5371"/>
    <w:rsid w:val="001A5E51"/>
    <w:rsid w:val="001A66C4"/>
    <w:rsid w:val="001A6EB2"/>
    <w:rsid w:val="001A77FD"/>
    <w:rsid w:val="001A7901"/>
    <w:rsid w:val="001A7FDD"/>
    <w:rsid w:val="001B07EB"/>
    <w:rsid w:val="001B110C"/>
    <w:rsid w:val="001B1ADB"/>
    <w:rsid w:val="001B1F5A"/>
    <w:rsid w:val="001B28EB"/>
    <w:rsid w:val="001B337E"/>
    <w:rsid w:val="001B351F"/>
    <w:rsid w:val="001B3FA8"/>
    <w:rsid w:val="001B4687"/>
    <w:rsid w:val="001B4B61"/>
    <w:rsid w:val="001B4BB2"/>
    <w:rsid w:val="001B528D"/>
    <w:rsid w:val="001B5635"/>
    <w:rsid w:val="001B576B"/>
    <w:rsid w:val="001B57F9"/>
    <w:rsid w:val="001B5921"/>
    <w:rsid w:val="001B59F1"/>
    <w:rsid w:val="001B5D65"/>
    <w:rsid w:val="001B65EF"/>
    <w:rsid w:val="001B6D2A"/>
    <w:rsid w:val="001B707E"/>
    <w:rsid w:val="001B725B"/>
    <w:rsid w:val="001B78E4"/>
    <w:rsid w:val="001B7DD5"/>
    <w:rsid w:val="001C03B4"/>
    <w:rsid w:val="001C0B2E"/>
    <w:rsid w:val="001C1A44"/>
    <w:rsid w:val="001C1B47"/>
    <w:rsid w:val="001C1DBA"/>
    <w:rsid w:val="001C2683"/>
    <w:rsid w:val="001C2E88"/>
    <w:rsid w:val="001C315D"/>
    <w:rsid w:val="001C3A1B"/>
    <w:rsid w:val="001C3E1F"/>
    <w:rsid w:val="001C43E7"/>
    <w:rsid w:val="001C5BC0"/>
    <w:rsid w:val="001C6813"/>
    <w:rsid w:val="001C6B99"/>
    <w:rsid w:val="001C6F99"/>
    <w:rsid w:val="001C79E0"/>
    <w:rsid w:val="001D0F14"/>
    <w:rsid w:val="001D1017"/>
    <w:rsid w:val="001D10EE"/>
    <w:rsid w:val="001D1F38"/>
    <w:rsid w:val="001D2458"/>
    <w:rsid w:val="001D3289"/>
    <w:rsid w:val="001D375A"/>
    <w:rsid w:val="001D3966"/>
    <w:rsid w:val="001D3C41"/>
    <w:rsid w:val="001D3CFB"/>
    <w:rsid w:val="001D4063"/>
    <w:rsid w:val="001D43F0"/>
    <w:rsid w:val="001D481A"/>
    <w:rsid w:val="001D4976"/>
    <w:rsid w:val="001D4AA7"/>
    <w:rsid w:val="001D4CB2"/>
    <w:rsid w:val="001D4CE7"/>
    <w:rsid w:val="001D54F3"/>
    <w:rsid w:val="001D5647"/>
    <w:rsid w:val="001D666E"/>
    <w:rsid w:val="001D6D09"/>
    <w:rsid w:val="001D7557"/>
    <w:rsid w:val="001D792A"/>
    <w:rsid w:val="001E095B"/>
    <w:rsid w:val="001E0E61"/>
    <w:rsid w:val="001E19B7"/>
    <w:rsid w:val="001E2306"/>
    <w:rsid w:val="001E2A60"/>
    <w:rsid w:val="001E2E0A"/>
    <w:rsid w:val="001E4041"/>
    <w:rsid w:val="001E41E2"/>
    <w:rsid w:val="001E494D"/>
    <w:rsid w:val="001E49D8"/>
    <w:rsid w:val="001E4B43"/>
    <w:rsid w:val="001E4F9D"/>
    <w:rsid w:val="001E52BD"/>
    <w:rsid w:val="001E595E"/>
    <w:rsid w:val="001E5A50"/>
    <w:rsid w:val="001E5ACA"/>
    <w:rsid w:val="001E60F2"/>
    <w:rsid w:val="001E6C26"/>
    <w:rsid w:val="001E73CB"/>
    <w:rsid w:val="001E785D"/>
    <w:rsid w:val="001F04FF"/>
    <w:rsid w:val="001F083F"/>
    <w:rsid w:val="001F09BC"/>
    <w:rsid w:val="001F12AA"/>
    <w:rsid w:val="001F2621"/>
    <w:rsid w:val="001F2707"/>
    <w:rsid w:val="001F2ABE"/>
    <w:rsid w:val="001F2B16"/>
    <w:rsid w:val="001F2C16"/>
    <w:rsid w:val="001F31E8"/>
    <w:rsid w:val="001F432E"/>
    <w:rsid w:val="001F476A"/>
    <w:rsid w:val="001F60EA"/>
    <w:rsid w:val="001F6816"/>
    <w:rsid w:val="001F68DA"/>
    <w:rsid w:val="001F6CA4"/>
    <w:rsid w:val="001F7487"/>
    <w:rsid w:val="002002BC"/>
    <w:rsid w:val="002007C7"/>
    <w:rsid w:val="00201667"/>
    <w:rsid w:val="00203577"/>
    <w:rsid w:val="002036DB"/>
    <w:rsid w:val="00204EA1"/>
    <w:rsid w:val="00205029"/>
    <w:rsid w:val="00205E88"/>
    <w:rsid w:val="0020627C"/>
    <w:rsid w:val="00207265"/>
    <w:rsid w:val="00207B8E"/>
    <w:rsid w:val="00207B98"/>
    <w:rsid w:val="00210493"/>
    <w:rsid w:val="00210CA7"/>
    <w:rsid w:val="00210D14"/>
    <w:rsid w:val="002114F7"/>
    <w:rsid w:val="00211C54"/>
    <w:rsid w:val="00211D7D"/>
    <w:rsid w:val="002128C1"/>
    <w:rsid w:val="00212EC9"/>
    <w:rsid w:val="0021325A"/>
    <w:rsid w:val="0021377E"/>
    <w:rsid w:val="00213985"/>
    <w:rsid w:val="00214027"/>
    <w:rsid w:val="00214269"/>
    <w:rsid w:val="002155E3"/>
    <w:rsid w:val="00215961"/>
    <w:rsid w:val="0021620B"/>
    <w:rsid w:val="002171E4"/>
    <w:rsid w:val="00217C88"/>
    <w:rsid w:val="00221035"/>
    <w:rsid w:val="002219FF"/>
    <w:rsid w:val="00221FB2"/>
    <w:rsid w:val="002236B6"/>
    <w:rsid w:val="002243CE"/>
    <w:rsid w:val="002247B6"/>
    <w:rsid w:val="00224EA2"/>
    <w:rsid w:val="00225089"/>
    <w:rsid w:val="002256C6"/>
    <w:rsid w:val="002266C4"/>
    <w:rsid w:val="00226A2C"/>
    <w:rsid w:val="00226F7D"/>
    <w:rsid w:val="002273A4"/>
    <w:rsid w:val="00227DF1"/>
    <w:rsid w:val="00227F68"/>
    <w:rsid w:val="00227FD0"/>
    <w:rsid w:val="0023002E"/>
    <w:rsid w:val="002312A7"/>
    <w:rsid w:val="002315F8"/>
    <w:rsid w:val="002316B4"/>
    <w:rsid w:val="00231848"/>
    <w:rsid w:val="00231AE8"/>
    <w:rsid w:val="0023231D"/>
    <w:rsid w:val="002323F4"/>
    <w:rsid w:val="00233146"/>
    <w:rsid w:val="00233589"/>
    <w:rsid w:val="0023388E"/>
    <w:rsid w:val="002342B6"/>
    <w:rsid w:val="00234665"/>
    <w:rsid w:val="00234C65"/>
    <w:rsid w:val="00234D89"/>
    <w:rsid w:val="00235321"/>
    <w:rsid w:val="00235446"/>
    <w:rsid w:val="00235C82"/>
    <w:rsid w:val="00235CE6"/>
    <w:rsid w:val="00235D68"/>
    <w:rsid w:val="00237202"/>
    <w:rsid w:val="00237789"/>
    <w:rsid w:val="00237916"/>
    <w:rsid w:val="00237934"/>
    <w:rsid w:val="00237E1A"/>
    <w:rsid w:val="0024022B"/>
    <w:rsid w:val="002403C3"/>
    <w:rsid w:val="00240F3A"/>
    <w:rsid w:val="00241826"/>
    <w:rsid w:val="002429F9"/>
    <w:rsid w:val="00243B16"/>
    <w:rsid w:val="0024420E"/>
    <w:rsid w:val="00244681"/>
    <w:rsid w:val="002450D6"/>
    <w:rsid w:val="00246DBC"/>
    <w:rsid w:val="0024745B"/>
    <w:rsid w:val="002503FA"/>
    <w:rsid w:val="002504A1"/>
    <w:rsid w:val="00250B9D"/>
    <w:rsid w:val="00250D8A"/>
    <w:rsid w:val="00250F34"/>
    <w:rsid w:val="00251D18"/>
    <w:rsid w:val="00251E8B"/>
    <w:rsid w:val="0025297F"/>
    <w:rsid w:val="002535C6"/>
    <w:rsid w:val="0025417B"/>
    <w:rsid w:val="002541C4"/>
    <w:rsid w:val="002541DC"/>
    <w:rsid w:val="002555B7"/>
    <w:rsid w:val="00255638"/>
    <w:rsid w:val="00255FFD"/>
    <w:rsid w:val="00256FC3"/>
    <w:rsid w:val="00257BE0"/>
    <w:rsid w:val="002600BB"/>
    <w:rsid w:val="00260558"/>
    <w:rsid w:val="002609E2"/>
    <w:rsid w:val="002609F4"/>
    <w:rsid w:val="00260E2C"/>
    <w:rsid w:val="00261C05"/>
    <w:rsid w:val="00262B83"/>
    <w:rsid w:val="00263161"/>
    <w:rsid w:val="00263279"/>
    <w:rsid w:val="002635C0"/>
    <w:rsid w:val="002644D9"/>
    <w:rsid w:val="002649F9"/>
    <w:rsid w:val="00264FEC"/>
    <w:rsid w:val="002650DA"/>
    <w:rsid w:val="0026515D"/>
    <w:rsid w:val="0026531E"/>
    <w:rsid w:val="002653F0"/>
    <w:rsid w:val="00265BC6"/>
    <w:rsid w:val="002662E7"/>
    <w:rsid w:val="00266495"/>
    <w:rsid w:val="00266560"/>
    <w:rsid w:val="00266681"/>
    <w:rsid w:val="002668B8"/>
    <w:rsid w:val="00266EAA"/>
    <w:rsid w:val="00267C68"/>
    <w:rsid w:val="00267D26"/>
    <w:rsid w:val="00270716"/>
    <w:rsid w:val="0027226A"/>
    <w:rsid w:val="0027230F"/>
    <w:rsid w:val="0027298B"/>
    <w:rsid w:val="00273190"/>
    <w:rsid w:val="00274915"/>
    <w:rsid w:val="00276045"/>
    <w:rsid w:val="00276334"/>
    <w:rsid w:val="002768FE"/>
    <w:rsid w:val="00276B47"/>
    <w:rsid w:val="00276E69"/>
    <w:rsid w:val="00277013"/>
    <w:rsid w:val="00277609"/>
    <w:rsid w:val="00277BAE"/>
    <w:rsid w:val="0028027B"/>
    <w:rsid w:val="00280886"/>
    <w:rsid w:val="00280C60"/>
    <w:rsid w:val="0028150C"/>
    <w:rsid w:val="002816CE"/>
    <w:rsid w:val="00281A57"/>
    <w:rsid w:val="002825B0"/>
    <w:rsid w:val="002825BB"/>
    <w:rsid w:val="00282740"/>
    <w:rsid w:val="00283F24"/>
    <w:rsid w:val="0028480E"/>
    <w:rsid w:val="00284A61"/>
    <w:rsid w:val="00284BD7"/>
    <w:rsid w:val="00284CE9"/>
    <w:rsid w:val="00284F28"/>
    <w:rsid w:val="00284FB8"/>
    <w:rsid w:val="00287B02"/>
    <w:rsid w:val="00287D18"/>
    <w:rsid w:val="00287F03"/>
    <w:rsid w:val="002905C1"/>
    <w:rsid w:val="00290ECF"/>
    <w:rsid w:val="002910B6"/>
    <w:rsid w:val="00291769"/>
    <w:rsid w:val="00291955"/>
    <w:rsid w:val="00291B35"/>
    <w:rsid w:val="002921CD"/>
    <w:rsid w:val="00292CEE"/>
    <w:rsid w:val="00292E06"/>
    <w:rsid w:val="00293128"/>
    <w:rsid w:val="00293817"/>
    <w:rsid w:val="00293FDE"/>
    <w:rsid w:val="00294CF2"/>
    <w:rsid w:val="00294E50"/>
    <w:rsid w:val="0029513B"/>
    <w:rsid w:val="002955A4"/>
    <w:rsid w:val="00295763"/>
    <w:rsid w:val="00295B56"/>
    <w:rsid w:val="002968A7"/>
    <w:rsid w:val="00297D91"/>
    <w:rsid w:val="002A0588"/>
    <w:rsid w:val="002A1071"/>
    <w:rsid w:val="002A144C"/>
    <w:rsid w:val="002A1AD4"/>
    <w:rsid w:val="002A2A87"/>
    <w:rsid w:val="002A2EF6"/>
    <w:rsid w:val="002A3266"/>
    <w:rsid w:val="002A3767"/>
    <w:rsid w:val="002A4EE6"/>
    <w:rsid w:val="002A5613"/>
    <w:rsid w:val="002A5624"/>
    <w:rsid w:val="002A58BA"/>
    <w:rsid w:val="002A5BAA"/>
    <w:rsid w:val="002A633A"/>
    <w:rsid w:val="002A6DD5"/>
    <w:rsid w:val="002A6DE7"/>
    <w:rsid w:val="002A72FB"/>
    <w:rsid w:val="002A7544"/>
    <w:rsid w:val="002A76FB"/>
    <w:rsid w:val="002B11EC"/>
    <w:rsid w:val="002B19FF"/>
    <w:rsid w:val="002B2104"/>
    <w:rsid w:val="002B244E"/>
    <w:rsid w:val="002B37FB"/>
    <w:rsid w:val="002B3A19"/>
    <w:rsid w:val="002B41FF"/>
    <w:rsid w:val="002B4512"/>
    <w:rsid w:val="002B504F"/>
    <w:rsid w:val="002B5370"/>
    <w:rsid w:val="002B5BA9"/>
    <w:rsid w:val="002B6305"/>
    <w:rsid w:val="002B67CB"/>
    <w:rsid w:val="002B6D36"/>
    <w:rsid w:val="002B74AB"/>
    <w:rsid w:val="002B75CE"/>
    <w:rsid w:val="002B7DEC"/>
    <w:rsid w:val="002C01E3"/>
    <w:rsid w:val="002C08AA"/>
    <w:rsid w:val="002C08CB"/>
    <w:rsid w:val="002C13A9"/>
    <w:rsid w:val="002C18FB"/>
    <w:rsid w:val="002C19A5"/>
    <w:rsid w:val="002C1F33"/>
    <w:rsid w:val="002C21B4"/>
    <w:rsid w:val="002C26C5"/>
    <w:rsid w:val="002C36A5"/>
    <w:rsid w:val="002C3AB3"/>
    <w:rsid w:val="002C40D6"/>
    <w:rsid w:val="002C4531"/>
    <w:rsid w:val="002C4657"/>
    <w:rsid w:val="002C4D70"/>
    <w:rsid w:val="002C4DD7"/>
    <w:rsid w:val="002C4EA7"/>
    <w:rsid w:val="002C56E5"/>
    <w:rsid w:val="002C5AE0"/>
    <w:rsid w:val="002C6019"/>
    <w:rsid w:val="002C637F"/>
    <w:rsid w:val="002C6AAE"/>
    <w:rsid w:val="002C6EAF"/>
    <w:rsid w:val="002C7160"/>
    <w:rsid w:val="002C7572"/>
    <w:rsid w:val="002D000E"/>
    <w:rsid w:val="002D01D6"/>
    <w:rsid w:val="002D036C"/>
    <w:rsid w:val="002D0640"/>
    <w:rsid w:val="002D07CA"/>
    <w:rsid w:val="002D1156"/>
    <w:rsid w:val="002D1972"/>
    <w:rsid w:val="002D1976"/>
    <w:rsid w:val="002D2805"/>
    <w:rsid w:val="002D28C3"/>
    <w:rsid w:val="002D2A12"/>
    <w:rsid w:val="002D2C06"/>
    <w:rsid w:val="002D2C5B"/>
    <w:rsid w:val="002D3469"/>
    <w:rsid w:val="002D3A6E"/>
    <w:rsid w:val="002D3E7D"/>
    <w:rsid w:val="002D42FA"/>
    <w:rsid w:val="002D4531"/>
    <w:rsid w:val="002D5724"/>
    <w:rsid w:val="002D58AE"/>
    <w:rsid w:val="002D5C38"/>
    <w:rsid w:val="002D5EA2"/>
    <w:rsid w:val="002D603C"/>
    <w:rsid w:val="002D68D9"/>
    <w:rsid w:val="002E0EE7"/>
    <w:rsid w:val="002E0F4A"/>
    <w:rsid w:val="002E1802"/>
    <w:rsid w:val="002E1C9B"/>
    <w:rsid w:val="002E1FBD"/>
    <w:rsid w:val="002E3E27"/>
    <w:rsid w:val="002E44D1"/>
    <w:rsid w:val="002E4BD6"/>
    <w:rsid w:val="002E5D5A"/>
    <w:rsid w:val="002E6134"/>
    <w:rsid w:val="002E61B5"/>
    <w:rsid w:val="002E6273"/>
    <w:rsid w:val="002E673D"/>
    <w:rsid w:val="002E6F8B"/>
    <w:rsid w:val="002E73CF"/>
    <w:rsid w:val="002F011E"/>
    <w:rsid w:val="002F02E5"/>
    <w:rsid w:val="002F099D"/>
    <w:rsid w:val="002F0DC7"/>
    <w:rsid w:val="002F1D6C"/>
    <w:rsid w:val="002F1F6F"/>
    <w:rsid w:val="002F304C"/>
    <w:rsid w:val="002F3EB5"/>
    <w:rsid w:val="002F40DA"/>
    <w:rsid w:val="002F4502"/>
    <w:rsid w:val="002F56EF"/>
    <w:rsid w:val="002F58CE"/>
    <w:rsid w:val="002F5A9D"/>
    <w:rsid w:val="002F739A"/>
    <w:rsid w:val="002F75F6"/>
    <w:rsid w:val="002F7855"/>
    <w:rsid w:val="00300152"/>
    <w:rsid w:val="00300EC1"/>
    <w:rsid w:val="0030125A"/>
    <w:rsid w:val="00301763"/>
    <w:rsid w:val="003032B4"/>
    <w:rsid w:val="00303678"/>
    <w:rsid w:val="003040E8"/>
    <w:rsid w:val="00304939"/>
    <w:rsid w:val="00305927"/>
    <w:rsid w:val="00307DB2"/>
    <w:rsid w:val="00307E8D"/>
    <w:rsid w:val="00307FC6"/>
    <w:rsid w:val="0031038A"/>
    <w:rsid w:val="00310688"/>
    <w:rsid w:val="00310D08"/>
    <w:rsid w:val="00311758"/>
    <w:rsid w:val="003122CD"/>
    <w:rsid w:val="00312DD6"/>
    <w:rsid w:val="00313214"/>
    <w:rsid w:val="003142F5"/>
    <w:rsid w:val="0031476C"/>
    <w:rsid w:val="003149F9"/>
    <w:rsid w:val="00314D4F"/>
    <w:rsid w:val="00314E1E"/>
    <w:rsid w:val="00315253"/>
    <w:rsid w:val="003153AB"/>
    <w:rsid w:val="00316CF9"/>
    <w:rsid w:val="00317A97"/>
    <w:rsid w:val="00322C3A"/>
    <w:rsid w:val="00322D72"/>
    <w:rsid w:val="00323740"/>
    <w:rsid w:val="003237F0"/>
    <w:rsid w:val="00323C10"/>
    <w:rsid w:val="00324BE1"/>
    <w:rsid w:val="00324EB6"/>
    <w:rsid w:val="003250B0"/>
    <w:rsid w:val="003256B7"/>
    <w:rsid w:val="003256D8"/>
    <w:rsid w:val="00325E4B"/>
    <w:rsid w:val="003270C2"/>
    <w:rsid w:val="003271E6"/>
    <w:rsid w:val="00327622"/>
    <w:rsid w:val="00327B07"/>
    <w:rsid w:val="00327BB3"/>
    <w:rsid w:val="00327D29"/>
    <w:rsid w:val="00327D40"/>
    <w:rsid w:val="00330149"/>
    <w:rsid w:val="00330F56"/>
    <w:rsid w:val="003311DC"/>
    <w:rsid w:val="00331BBB"/>
    <w:rsid w:val="00331D68"/>
    <w:rsid w:val="00331E43"/>
    <w:rsid w:val="00332F7E"/>
    <w:rsid w:val="0033314F"/>
    <w:rsid w:val="0033552A"/>
    <w:rsid w:val="00335A08"/>
    <w:rsid w:val="00335DB8"/>
    <w:rsid w:val="003364AF"/>
    <w:rsid w:val="003365D2"/>
    <w:rsid w:val="00336A2D"/>
    <w:rsid w:val="00336F01"/>
    <w:rsid w:val="003373B8"/>
    <w:rsid w:val="003374E6"/>
    <w:rsid w:val="0034101D"/>
    <w:rsid w:val="003410A7"/>
    <w:rsid w:val="003412F9"/>
    <w:rsid w:val="00341662"/>
    <w:rsid w:val="00341CD6"/>
    <w:rsid w:val="00342593"/>
    <w:rsid w:val="0034268F"/>
    <w:rsid w:val="00342A05"/>
    <w:rsid w:val="00342D1F"/>
    <w:rsid w:val="00342F7D"/>
    <w:rsid w:val="00342FFB"/>
    <w:rsid w:val="0034314C"/>
    <w:rsid w:val="00343791"/>
    <w:rsid w:val="00343E09"/>
    <w:rsid w:val="00344F08"/>
    <w:rsid w:val="00345930"/>
    <w:rsid w:val="0034674F"/>
    <w:rsid w:val="0034694A"/>
    <w:rsid w:val="003474D6"/>
    <w:rsid w:val="003502C1"/>
    <w:rsid w:val="00351DFC"/>
    <w:rsid w:val="00351F7C"/>
    <w:rsid w:val="003523D4"/>
    <w:rsid w:val="003527FB"/>
    <w:rsid w:val="003535E5"/>
    <w:rsid w:val="00353C44"/>
    <w:rsid w:val="00355296"/>
    <w:rsid w:val="0035603E"/>
    <w:rsid w:val="00357AD2"/>
    <w:rsid w:val="003603C3"/>
    <w:rsid w:val="0036056B"/>
    <w:rsid w:val="00360785"/>
    <w:rsid w:val="00360BBD"/>
    <w:rsid w:val="0036119B"/>
    <w:rsid w:val="00361998"/>
    <w:rsid w:val="00361A2A"/>
    <w:rsid w:val="003626F7"/>
    <w:rsid w:val="0036365C"/>
    <w:rsid w:val="003654BB"/>
    <w:rsid w:val="00365671"/>
    <w:rsid w:val="0036618F"/>
    <w:rsid w:val="00366330"/>
    <w:rsid w:val="003677DE"/>
    <w:rsid w:val="003702F4"/>
    <w:rsid w:val="00370C7C"/>
    <w:rsid w:val="00371B49"/>
    <w:rsid w:val="00371D92"/>
    <w:rsid w:val="003723AE"/>
    <w:rsid w:val="00372AA2"/>
    <w:rsid w:val="00372F17"/>
    <w:rsid w:val="003731D0"/>
    <w:rsid w:val="003737F7"/>
    <w:rsid w:val="0037401C"/>
    <w:rsid w:val="003740B7"/>
    <w:rsid w:val="0037440C"/>
    <w:rsid w:val="00374606"/>
    <w:rsid w:val="003746B3"/>
    <w:rsid w:val="00374FEC"/>
    <w:rsid w:val="00375027"/>
    <w:rsid w:val="003757D0"/>
    <w:rsid w:val="00375872"/>
    <w:rsid w:val="00376513"/>
    <w:rsid w:val="003767DE"/>
    <w:rsid w:val="003767E2"/>
    <w:rsid w:val="003770DA"/>
    <w:rsid w:val="003818C1"/>
    <w:rsid w:val="00381D0C"/>
    <w:rsid w:val="00383053"/>
    <w:rsid w:val="003830C6"/>
    <w:rsid w:val="00383D55"/>
    <w:rsid w:val="00383D73"/>
    <w:rsid w:val="00384ABD"/>
    <w:rsid w:val="00385632"/>
    <w:rsid w:val="003857BC"/>
    <w:rsid w:val="00386B9A"/>
    <w:rsid w:val="0038725C"/>
    <w:rsid w:val="00387734"/>
    <w:rsid w:val="00387C88"/>
    <w:rsid w:val="00387DF6"/>
    <w:rsid w:val="00387DF8"/>
    <w:rsid w:val="00387F16"/>
    <w:rsid w:val="003901BD"/>
    <w:rsid w:val="003911BF"/>
    <w:rsid w:val="003914C2"/>
    <w:rsid w:val="00392852"/>
    <w:rsid w:val="00392F49"/>
    <w:rsid w:val="003933AF"/>
    <w:rsid w:val="0039390A"/>
    <w:rsid w:val="003957B3"/>
    <w:rsid w:val="00395909"/>
    <w:rsid w:val="0039608E"/>
    <w:rsid w:val="003969E0"/>
    <w:rsid w:val="00396A62"/>
    <w:rsid w:val="00396DFF"/>
    <w:rsid w:val="003A0DD9"/>
    <w:rsid w:val="003A0F88"/>
    <w:rsid w:val="003A1162"/>
    <w:rsid w:val="003A1489"/>
    <w:rsid w:val="003A1DD1"/>
    <w:rsid w:val="003A38AD"/>
    <w:rsid w:val="003A38CC"/>
    <w:rsid w:val="003A40DE"/>
    <w:rsid w:val="003A46E5"/>
    <w:rsid w:val="003A6D35"/>
    <w:rsid w:val="003A7871"/>
    <w:rsid w:val="003A7DD6"/>
    <w:rsid w:val="003B0CF1"/>
    <w:rsid w:val="003B0CF5"/>
    <w:rsid w:val="003B1791"/>
    <w:rsid w:val="003B19C9"/>
    <w:rsid w:val="003B243A"/>
    <w:rsid w:val="003B2EF5"/>
    <w:rsid w:val="003B3BDA"/>
    <w:rsid w:val="003B4643"/>
    <w:rsid w:val="003B47F2"/>
    <w:rsid w:val="003B4D6A"/>
    <w:rsid w:val="003B5B7F"/>
    <w:rsid w:val="003B64A9"/>
    <w:rsid w:val="003B68D5"/>
    <w:rsid w:val="003B6DBF"/>
    <w:rsid w:val="003B6EEC"/>
    <w:rsid w:val="003B7147"/>
    <w:rsid w:val="003B77E5"/>
    <w:rsid w:val="003B7C9E"/>
    <w:rsid w:val="003B7C9F"/>
    <w:rsid w:val="003C0066"/>
    <w:rsid w:val="003C04D3"/>
    <w:rsid w:val="003C068E"/>
    <w:rsid w:val="003C14EC"/>
    <w:rsid w:val="003C1DF3"/>
    <w:rsid w:val="003C3122"/>
    <w:rsid w:val="003C36CE"/>
    <w:rsid w:val="003C3AB6"/>
    <w:rsid w:val="003C4034"/>
    <w:rsid w:val="003C4131"/>
    <w:rsid w:val="003C47B5"/>
    <w:rsid w:val="003C5260"/>
    <w:rsid w:val="003C5523"/>
    <w:rsid w:val="003C6569"/>
    <w:rsid w:val="003C668B"/>
    <w:rsid w:val="003C71E6"/>
    <w:rsid w:val="003C7BA6"/>
    <w:rsid w:val="003D0051"/>
    <w:rsid w:val="003D059B"/>
    <w:rsid w:val="003D05B4"/>
    <w:rsid w:val="003D0E13"/>
    <w:rsid w:val="003D0F65"/>
    <w:rsid w:val="003D145E"/>
    <w:rsid w:val="003D14EE"/>
    <w:rsid w:val="003D2DB4"/>
    <w:rsid w:val="003D2F06"/>
    <w:rsid w:val="003D334D"/>
    <w:rsid w:val="003D33D6"/>
    <w:rsid w:val="003D4421"/>
    <w:rsid w:val="003D59B3"/>
    <w:rsid w:val="003D5FB2"/>
    <w:rsid w:val="003D60AF"/>
    <w:rsid w:val="003D6449"/>
    <w:rsid w:val="003D68E0"/>
    <w:rsid w:val="003D6AB8"/>
    <w:rsid w:val="003D7C68"/>
    <w:rsid w:val="003E02F9"/>
    <w:rsid w:val="003E0436"/>
    <w:rsid w:val="003E07B6"/>
    <w:rsid w:val="003E095F"/>
    <w:rsid w:val="003E143D"/>
    <w:rsid w:val="003E1861"/>
    <w:rsid w:val="003E1923"/>
    <w:rsid w:val="003E2557"/>
    <w:rsid w:val="003E279C"/>
    <w:rsid w:val="003E2F2E"/>
    <w:rsid w:val="003E34DD"/>
    <w:rsid w:val="003E42EE"/>
    <w:rsid w:val="003E4530"/>
    <w:rsid w:val="003E4CFE"/>
    <w:rsid w:val="003E53BF"/>
    <w:rsid w:val="003E5617"/>
    <w:rsid w:val="003E62D0"/>
    <w:rsid w:val="003E64C5"/>
    <w:rsid w:val="003E7DD4"/>
    <w:rsid w:val="003F075F"/>
    <w:rsid w:val="003F0AE3"/>
    <w:rsid w:val="003F0E35"/>
    <w:rsid w:val="003F106D"/>
    <w:rsid w:val="003F144A"/>
    <w:rsid w:val="003F2130"/>
    <w:rsid w:val="003F2160"/>
    <w:rsid w:val="003F23D4"/>
    <w:rsid w:val="003F368A"/>
    <w:rsid w:val="003F3BBF"/>
    <w:rsid w:val="003F42E7"/>
    <w:rsid w:val="003F5093"/>
    <w:rsid w:val="003F52F8"/>
    <w:rsid w:val="003F5673"/>
    <w:rsid w:val="003F591F"/>
    <w:rsid w:val="003F5C37"/>
    <w:rsid w:val="003F64BD"/>
    <w:rsid w:val="003F65C7"/>
    <w:rsid w:val="003F6D9C"/>
    <w:rsid w:val="004013C1"/>
    <w:rsid w:val="00401A98"/>
    <w:rsid w:val="00402062"/>
    <w:rsid w:val="00403388"/>
    <w:rsid w:val="00403F40"/>
    <w:rsid w:val="00403FFB"/>
    <w:rsid w:val="004048D1"/>
    <w:rsid w:val="00405270"/>
    <w:rsid w:val="00405287"/>
    <w:rsid w:val="00405707"/>
    <w:rsid w:val="0040580A"/>
    <w:rsid w:val="00405B33"/>
    <w:rsid w:val="0040776E"/>
    <w:rsid w:val="00407D98"/>
    <w:rsid w:val="004100CB"/>
    <w:rsid w:val="00410514"/>
    <w:rsid w:val="00410E5B"/>
    <w:rsid w:val="00410F21"/>
    <w:rsid w:val="004112F7"/>
    <w:rsid w:val="0041183E"/>
    <w:rsid w:val="00411A80"/>
    <w:rsid w:val="004120FB"/>
    <w:rsid w:val="0041227E"/>
    <w:rsid w:val="00412F10"/>
    <w:rsid w:val="00412FD5"/>
    <w:rsid w:val="00413188"/>
    <w:rsid w:val="0041466E"/>
    <w:rsid w:val="0041504C"/>
    <w:rsid w:val="004161CB"/>
    <w:rsid w:val="0041732E"/>
    <w:rsid w:val="00417571"/>
    <w:rsid w:val="00417D6D"/>
    <w:rsid w:val="00417E9F"/>
    <w:rsid w:val="00420499"/>
    <w:rsid w:val="0042050B"/>
    <w:rsid w:val="0042088D"/>
    <w:rsid w:val="00420EB1"/>
    <w:rsid w:val="00421159"/>
    <w:rsid w:val="004211FA"/>
    <w:rsid w:val="004215A1"/>
    <w:rsid w:val="0042177D"/>
    <w:rsid w:val="00421F93"/>
    <w:rsid w:val="004222CF"/>
    <w:rsid w:val="004223A2"/>
    <w:rsid w:val="00423C1F"/>
    <w:rsid w:val="00424993"/>
    <w:rsid w:val="00424E2C"/>
    <w:rsid w:val="00426D0C"/>
    <w:rsid w:val="0042751E"/>
    <w:rsid w:val="00427560"/>
    <w:rsid w:val="0042792F"/>
    <w:rsid w:val="00427D75"/>
    <w:rsid w:val="00427F14"/>
    <w:rsid w:val="00430166"/>
    <w:rsid w:val="00430B82"/>
    <w:rsid w:val="00430F0D"/>
    <w:rsid w:val="0043132A"/>
    <w:rsid w:val="0043276F"/>
    <w:rsid w:val="00432966"/>
    <w:rsid w:val="00432F70"/>
    <w:rsid w:val="00433013"/>
    <w:rsid w:val="004336D9"/>
    <w:rsid w:val="00433968"/>
    <w:rsid w:val="00433D50"/>
    <w:rsid w:val="004342BA"/>
    <w:rsid w:val="00434E3C"/>
    <w:rsid w:val="004353DA"/>
    <w:rsid w:val="0043606A"/>
    <w:rsid w:val="0043610D"/>
    <w:rsid w:val="00436AD5"/>
    <w:rsid w:val="00436C9E"/>
    <w:rsid w:val="00437003"/>
    <w:rsid w:val="004370F0"/>
    <w:rsid w:val="0043734F"/>
    <w:rsid w:val="00437380"/>
    <w:rsid w:val="00437C21"/>
    <w:rsid w:val="00437C27"/>
    <w:rsid w:val="0044028E"/>
    <w:rsid w:val="004410EE"/>
    <w:rsid w:val="00441628"/>
    <w:rsid w:val="004418F0"/>
    <w:rsid w:val="00441914"/>
    <w:rsid w:val="00442061"/>
    <w:rsid w:val="00443A9C"/>
    <w:rsid w:val="00443FDC"/>
    <w:rsid w:val="004443CA"/>
    <w:rsid w:val="0044455B"/>
    <w:rsid w:val="004447EA"/>
    <w:rsid w:val="0044492D"/>
    <w:rsid w:val="00445403"/>
    <w:rsid w:val="00446412"/>
    <w:rsid w:val="004464F0"/>
    <w:rsid w:val="00446955"/>
    <w:rsid w:val="004478B5"/>
    <w:rsid w:val="004500AB"/>
    <w:rsid w:val="00450B85"/>
    <w:rsid w:val="00451561"/>
    <w:rsid w:val="004516B5"/>
    <w:rsid w:val="00451742"/>
    <w:rsid w:val="00451B8A"/>
    <w:rsid w:val="00452163"/>
    <w:rsid w:val="00452AC9"/>
    <w:rsid w:val="00453F25"/>
    <w:rsid w:val="00455A6B"/>
    <w:rsid w:val="00455B36"/>
    <w:rsid w:val="00455B90"/>
    <w:rsid w:val="00455DA8"/>
    <w:rsid w:val="00456B73"/>
    <w:rsid w:val="00456D5D"/>
    <w:rsid w:val="00457122"/>
    <w:rsid w:val="004573CF"/>
    <w:rsid w:val="004577C4"/>
    <w:rsid w:val="004602CD"/>
    <w:rsid w:val="00460E23"/>
    <w:rsid w:val="00461AB2"/>
    <w:rsid w:val="00461DBB"/>
    <w:rsid w:val="00462609"/>
    <w:rsid w:val="00462811"/>
    <w:rsid w:val="0046360E"/>
    <w:rsid w:val="00463866"/>
    <w:rsid w:val="00464296"/>
    <w:rsid w:val="00464E11"/>
    <w:rsid w:val="004651BF"/>
    <w:rsid w:val="004654FE"/>
    <w:rsid w:val="00465B8F"/>
    <w:rsid w:val="00465EFF"/>
    <w:rsid w:val="00466315"/>
    <w:rsid w:val="004663F1"/>
    <w:rsid w:val="00467228"/>
    <w:rsid w:val="00467841"/>
    <w:rsid w:val="00470055"/>
    <w:rsid w:val="0047144B"/>
    <w:rsid w:val="004717DC"/>
    <w:rsid w:val="004727D0"/>
    <w:rsid w:val="00472816"/>
    <w:rsid w:val="00472897"/>
    <w:rsid w:val="00472D11"/>
    <w:rsid w:val="00473A1D"/>
    <w:rsid w:val="004756F4"/>
    <w:rsid w:val="00476E50"/>
    <w:rsid w:val="004771F4"/>
    <w:rsid w:val="00477328"/>
    <w:rsid w:val="00477358"/>
    <w:rsid w:val="00477694"/>
    <w:rsid w:val="004804E1"/>
    <w:rsid w:val="0048066E"/>
    <w:rsid w:val="004806B0"/>
    <w:rsid w:val="004809FF"/>
    <w:rsid w:val="00481C30"/>
    <w:rsid w:val="00481DA6"/>
    <w:rsid w:val="00481E84"/>
    <w:rsid w:val="00482110"/>
    <w:rsid w:val="00482602"/>
    <w:rsid w:val="00482796"/>
    <w:rsid w:val="00482AF2"/>
    <w:rsid w:val="00482B61"/>
    <w:rsid w:val="00482CCF"/>
    <w:rsid w:val="00483FF4"/>
    <w:rsid w:val="004845D0"/>
    <w:rsid w:val="00484753"/>
    <w:rsid w:val="00484B62"/>
    <w:rsid w:val="004854F8"/>
    <w:rsid w:val="004857C7"/>
    <w:rsid w:val="0048642D"/>
    <w:rsid w:val="0048718E"/>
    <w:rsid w:val="004873AE"/>
    <w:rsid w:val="00487875"/>
    <w:rsid w:val="00487BA4"/>
    <w:rsid w:val="00487EC1"/>
    <w:rsid w:val="004903E7"/>
    <w:rsid w:val="004904B0"/>
    <w:rsid w:val="00490A70"/>
    <w:rsid w:val="0049184D"/>
    <w:rsid w:val="00491CAC"/>
    <w:rsid w:val="00492B84"/>
    <w:rsid w:val="00492EE9"/>
    <w:rsid w:val="004932B5"/>
    <w:rsid w:val="004939F2"/>
    <w:rsid w:val="00493FF0"/>
    <w:rsid w:val="0049446C"/>
    <w:rsid w:val="00494838"/>
    <w:rsid w:val="00494A54"/>
    <w:rsid w:val="00494D62"/>
    <w:rsid w:val="00494D7A"/>
    <w:rsid w:val="0049504A"/>
    <w:rsid w:val="004950B9"/>
    <w:rsid w:val="004959D2"/>
    <w:rsid w:val="004964AA"/>
    <w:rsid w:val="0049752A"/>
    <w:rsid w:val="00497C47"/>
    <w:rsid w:val="004A11A1"/>
    <w:rsid w:val="004A1EC4"/>
    <w:rsid w:val="004A3048"/>
    <w:rsid w:val="004A3066"/>
    <w:rsid w:val="004A3243"/>
    <w:rsid w:val="004A3255"/>
    <w:rsid w:val="004A3349"/>
    <w:rsid w:val="004A4D96"/>
    <w:rsid w:val="004A4DEC"/>
    <w:rsid w:val="004A4EE6"/>
    <w:rsid w:val="004A5363"/>
    <w:rsid w:val="004A541C"/>
    <w:rsid w:val="004A54E7"/>
    <w:rsid w:val="004A588C"/>
    <w:rsid w:val="004A7D79"/>
    <w:rsid w:val="004B0906"/>
    <w:rsid w:val="004B0969"/>
    <w:rsid w:val="004B0E95"/>
    <w:rsid w:val="004B1443"/>
    <w:rsid w:val="004B1A34"/>
    <w:rsid w:val="004B1DBB"/>
    <w:rsid w:val="004B29BA"/>
    <w:rsid w:val="004B2F2E"/>
    <w:rsid w:val="004B2F9A"/>
    <w:rsid w:val="004B3235"/>
    <w:rsid w:val="004B3A84"/>
    <w:rsid w:val="004B43BD"/>
    <w:rsid w:val="004B4C74"/>
    <w:rsid w:val="004B60FC"/>
    <w:rsid w:val="004B67FA"/>
    <w:rsid w:val="004B6FD8"/>
    <w:rsid w:val="004B7771"/>
    <w:rsid w:val="004B778A"/>
    <w:rsid w:val="004B7857"/>
    <w:rsid w:val="004B7C4C"/>
    <w:rsid w:val="004C0A9B"/>
    <w:rsid w:val="004C150E"/>
    <w:rsid w:val="004C1FE6"/>
    <w:rsid w:val="004C357D"/>
    <w:rsid w:val="004C40A5"/>
    <w:rsid w:val="004C5CA7"/>
    <w:rsid w:val="004C6341"/>
    <w:rsid w:val="004C63AF"/>
    <w:rsid w:val="004D011F"/>
    <w:rsid w:val="004D0683"/>
    <w:rsid w:val="004D0FA1"/>
    <w:rsid w:val="004D11F1"/>
    <w:rsid w:val="004D1A34"/>
    <w:rsid w:val="004D1ACF"/>
    <w:rsid w:val="004D20A3"/>
    <w:rsid w:val="004D2944"/>
    <w:rsid w:val="004D34AB"/>
    <w:rsid w:val="004D3BB5"/>
    <w:rsid w:val="004D40FA"/>
    <w:rsid w:val="004D47C0"/>
    <w:rsid w:val="004D4C1E"/>
    <w:rsid w:val="004D4C21"/>
    <w:rsid w:val="004D4CA6"/>
    <w:rsid w:val="004D50C4"/>
    <w:rsid w:val="004D52D4"/>
    <w:rsid w:val="004D5DC6"/>
    <w:rsid w:val="004D6A3D"/>
    <w:rsid w:val="004D6BE8"/>
    <w:rsid w:val="004D720E"/>
    <w:rsid w:val="004D79B1"/>
    <w:rsid w:val="004E0238"/>
    <w:rsid w:val="004E066E"/>
    <w:rsid w:val="004E0D0B"/>
    <w:rsid w:val="004E1154"/>
    <w:rsid w:val="004E2551"/>
    <w:rsid w:val="004E287F"/>
    <w:rsid w:val="004E40B2"/>
    <w:rsid w:val="004E4150"/>
    <w:rsid w:val="004E4232"/>
    <w:rsid w:val="004E4269"/>
    <w:rsid w:val="004E4E4B"/>
    <w:rsid w:val="004E4E9D"/>
    <w:rsid w:val="004E5614"/>
    <w:rsid w:val="004E5DD4"/>
    <w:rsid w:val="004E604C"/>
    <w:rsid w:val="004E6626"/>
    <w:rsid w:val="004F0729"/>
    <w:rsid w:val="004F0CC0"/>
    <w:rsid w:val="004F18BD"/>
    <w:rsid w:val="004F27D5"/>
    <w:rsid w:val="004F379A"/>
    <w:rsid w:val="004F37E3"/>
    <w:rsid w:val="004F4272"/>
    <w:rsid w:val="004F4799"/>
    <w:rsid w:val="004F4D62"/>
    <w:rsid w:val="004F53F1"/>
    <w:rsid w:val="004F6363"/>
    <w:rsid w:val="004F65B5"/>
    <w:rsid w:val="004F6BDF"/>
    <w:rsid w:val="004F7C0F"/>
    <w:rsid w:val="004F7D99"/>
    <w:rsid w:val="00501978"/>
    <w:rsid w:val="00501E3E"/>
    <w:rsid w:val="00502870"/>
    <w:rsid w:val="00503EAD"/>
    <w:rsid w:val="0050425A"/>
    <w:rsid w:val="005046FB"/>
    <w:rsid w:val="0050471E"/>
    <w:rsid w:val="00505386"/>
    <w:rsid w:val="005055BC"/>
    <w:rsid w:val="00506D8D"/>
    <w:rsid w:val="00506F17"/>
    <w:rsid w:val="0050756E"/>
    <w:rsid w:val="00510706"/>
    <w:rsid w:val="0051101C"/>
    <w:rsid w:val="005111D4"/>
    <w:rsid w:val="0051132D"/>
    <w:rsid w:val="0051155D"/>
    <w:rsid w:val="0051168D"/>
    <w:rsid w:val="00511AE9"/>
    <w:rsid w:val="00511D92"/>
    <w:rsid w:val="005123DB"/>
    <w:rsid w:val="00512CB1"/>
    <w:rsid w:val="00512D29"/>
    <w:rsid w:val="005130D7"/>
    <w:rsid w:val="00513870"/>
    <w:rsid w:val="005139DA"/>
    <w:rsid w:val="00513F26"/>
    <w:rsid w:val="005142DF"/>
    <w:rsid w:val="00514482"/>
    <w:rsid w:val="005145D3"/>
    <w:rsid w:val="0051528E"/>
    <w:rsid w:val="00515E4B"/>
    <w:rsid w:val="0051612E"/>
    <w:rsid w:val="005200D8"/>
    <w:rsid w:val="005204A4"/>
    <w:rsid w:val="005206F2"/>
    <w:rsid w:val="005220E8"/>
    <w:rsid w:val="00523145"/>
    <w:rsid w:val="005231AA"/>
    <w:rsid w:val="005235F1"/>
    <w:rsid w:val="00523E42"/>
    <w:rsid w:val="0052434D"/>
    <w:rsid w:val="00524431"/>
    <w:rsid w:val="00526343"/>
    <w:rsid w:val="00526599"/>
    <w:rsid w:val="005271F5"/>
    <w:rsid w:val="0052726C"/>
    <w:rsid w:val="00527BE1"/>
    <w:rsid w:val="00527C35"/>
    <w:rsid w:val="0053127C"/>
    <w:rsid w:val="00531D1C"/>
    <w:rsid w:val="00532890"/>
    <w:rsid w:val="0053294C"/>
    <w:rsid w:val="00532D35"/>
    <w:rsid w:val="005330ED"/>
    <w:rsid w:val="0053459A"/>
    <w:rsid w:val="00534B88"/>
    <w:rsid w:val="00534CB2"/>
    <w:rsid w:val="00535363"/>
    <w:rsid w:val="00535E31"/>
    <w:rsid w:val="00536218"/>
    <w:rsid w:val="005370CC"/>
    <w:rsid w:val="005378A7"/>
    <w:rsid w:val="00540557"/>
    <w:rsid w:val="00541D8E"/>
    <w:rsid w:val="00542280"/>
    <w:rsid w:val="00542AD9"/>
    <w:rsid w:val="0054337D"/>
    <w:rsid w:val="00543DE2"/>
    <w:rsid w:val="00543F99"/>
    <w:rsid w:val="005461CD"/>
    <w:rsid w:val="00546839"/>
    <w:rsid w:val="005469BE"/>
    <w:rsid w:val="00546BEB"/>
    <w:rsid w:val="00546DCD"/>
    <w:rsid w:val="00547125"/>
    <w:rsid w:val="00550527"/>
    <w:rsid w:val="00550E9C"/>
    <w:rsid w:val="0055135E"/>
    <w:rsid w:val="00552A16"/>
    <w:rsid w:val="00552A7A"/>
    <w:rsid w:val="00552D38"/>
    <w:rsid w:val="00553DC5"/>
    <w:rsid w:val="00554455"/>
    <w:rsid w:val="00554EC7"/>
    <w:rsid w:val="00554FA5"/>
    <w:rsid w:val="0055694A"/>
    <w:rsid w:val="005569FC"/>
    <w:rsid w:val="00556B58"/>
    <w:rsid w:val="00556F03"/>
    <w:rsid w:val="00556F82"/>
    <w:rsid w:val="0055701A"/>
    <w:rsid w:val="0055708D"/>
    <w:rsid w:val="0055753B"/>
    <w:rsid w:val="005578A3"/>
    <w:rsid w:val="00557B20"/>
    <w:rsid w:val="005602A4"/>
    <w:rsid w:val="00560882"/>
    <w:rsid w:val="00560A42"/>
    <w:rsid w:val="00560B8A"/>
    <w:rsid w:val="00560BF2"/>
    <w:rsid w:val="005619A3"/>
    <w:rsid w:val="00562843"/>
    <w:rsid w:val="00562844"/>
    <w:rsid w:val="005630B0"/>
    <w:rsid w:val="005634FB"/>
    <w:rsid w:val="0056372B"/>
    <w:rsid w:val="005640CD"/>
    <w:rsid w:val="00564D91"/>
    <w:rsid w:val="00565796"/>
    <w:rsid w:val="00565E10"/>
    <w:rsid w:val="0056643F"/>
    <w:rsid w:val="00566661"/>
    <w:rsid w:val="00567B97"/>
    <w:rsid w:val="0057065E"/>
    <w:rsid w:val="005707A4"/>
    <w:rsid w:val="00570A7C"/>
    <w:rsid w:val="00570B72"/>
    <w:rsid w:val="005716F7"/>
    <w:rsid w:val="0057180E"/>
    <w:rsid w:val="00572183"/>
    <w:rsid w:val="005721A1"/>
    <w:rsid w:val="005727E4"/>
    <w:rsid w:val="00572B44"/>
    <w:rsid w:val="00572CE4"/>
    <w:rsid w:val="00572D43"/>
    <w:rsid w:val="005733A7"/>
    <w:rsid w:val="005736E4"/>
    <w:rsid w:val="00573BC5"/>
    <w:rsid w:val="00573E2C"/>
    <w:rsid w:val="00573E44"/>
    <w:rsid w:val="00574BFF"/>
    <w:rsid w:val="00575240"/>
    <w:rsid w:val="005753B2"/>
    <w:rsid w:val="0057652A"/>
    <w:rsid w:val="00576AB6"/>
    <w:rsid w:val="00576F63"/>
    <w:rsid w:val="005777B6"/>
    <w:rsid w:val="005800D0"/>
    <w:rsid w:val="00580405"/>
    <w:rsid w:val="005806A9"/>
    <w:rsid w:val="00580B83"/>
    <w:rsid w:val="0058120C"/>
    <w:rsid w:val="00581F37"/>
    <w:rsid w:val="00582351"/>
    <w:rsid w:val="00582708"/>
    <w:rsid w:val="00582813"/>
    <w:rsid w:val="005838FB"/>
    <w:rsid w:val="00583F87"/>
    <w:rsid w:val="00584374"/>
    <w:rsid w:val="00584B8A"/>
    <w:rsid w:val="00585347"/>
    <w:rsid w:val="0058553F"/>
    <w:rsid w:val="00586DE8"/>
    <w:rsid w:val="00586F19"/>
    <w:rsid w:val="00587B41"/>
    <w:rsid w:val="005922B6"/>
    <w:rsid w:val="0059235A"/>
    <w:rsid w:val="005924C9"/>
    <w:rsid w:val="005928B1"/>
    <w:rsid w:val="00593A90"/>
    <w:rsid w:val="00593BF8"/>
    <w:rsid w:val="0059412D"/>
    <w:rsid w:val="00594FC4"/>
    <w:rsid w:val="005952C2"/>
    <w:rsid w:val="0059531C"/>
    <w:rsid w:val="00595B52"/>
    <w:rsid w:val="005960C4"/>
    <w:rsid w:val="0059647F"/>
    <w:rsid w:val="00596552"/>
    <w:rsid w:val="00596F43"/>
    <w:rsid w:val="00596F8D"/>
    <w:rsid w:val="005970A0"/>
    <w:rsid w:val="00597C5E"/>
    <w:rsid w:val="00597E7D"/>
    <w:rsid w:val="00597F3B"/>
    <w:rsid w:val="005A1514"/>
    <w:rsid w:val="005A25F6"/>
    <w:rsid w:val="005A2AE3"/>
    <w:rsid w:val="005A3150"/>
    <w:rsid w:val="005A342F"/>
    <w:rsid w:val="005A34E8"/>
    <w:rsid w:val="005A456D"/>
    <w:rsid w:val="005A4863"/>
    <w:rsid w:val="005A4D3F"/>
    <w:rsid w:val="005A4E90"/>
    <w:rsid w:val="005A5397"/>
    <w:rsid w:val="005A5B75"/>
    <w:rsid w:val="005A5C51"/>
    <w:rsid w:val="005A6948"/>
    <w:rsid w:val="005A7D81"/>
    <w:rsid w:val="005B0C0B"/>
    <w:rsid w:val="005B153A"/>
    <w:rsid w:val="005B17C9"/>
    <w:rsid w:val="005B1F73"/>
    <w:rsid w:val="005B26E0"/>
    <w:rsid w:val="005B363B"/>
    <w:rsid w:val="005B3782"/>
    <w:rsid w:val="005B3D7C"/>
    <w:rsid w:val="005B3DE9"/>
    <w:rsid w:val="005B3E9B"/>
    <w:rsid w:val="005B4406"/>
    <w:rsid w:val="005B4882"/>
    <w:rsid w:val="005B488B"/>
    <w:rsid w:val="005B4A6B"/>
    <w:rsid w:val="005B4B13"/>
    <w:rsid w:val="005B4BBF"/>
    <w:rsid w:val="005B545F"/>
    <w:rsid w:val="005B5D8F"/>
    <w:rsid w:val="005B62F7"/>
    <w:rsid w:val="005B6EEF"/>
    <w:rsid w:val="005B700D"/>
    <w:rsid w:val="005B71CB"/>
    <w:rsid w:val="005B7303"/>
    <w:rsid w:val="005B7F39"/>
    <w:rsid w:val="005C0664"/>
    <w:rsid w:val="005C1407"/>
    <w:rsid w:val="005C16F7"/>
    <w:rsid w:val="005C2072"/>
    <w:rsid w:val="005C3DDD"/>
    <w:rsid w:val="005C4097"/>
    <w:rsid w:val="005C438D"/>
    <w:rsid w:val="005C45B0"/>
    <w:rsid w:val="005C468A"/>
    <w:rsid w:val="005C50C4"/>
    <w:rsid w:val="005C593E"/>
    <w:rsid w:val="005C5A17"/>
    <w:rsid w:val="005C6912"/>
    <w:rsid w:val="005C6993"/>
    <w:rsid w:val="005C6A21"/>
    <w:rsid w:val="005C702C"/>
    <w:rsid w:val="005D012C"/>
    <w:rsid w:val="005D052A"/>
    <w:rsid w:val="005D10A8"/>
    <w:rsid w:val="005D1AAC"/>
    <w:rsid w:val="005D1B10"/>
    <w:rsid w:val="005D2D84"/>
    <w:rsid w:val="005D363A"/>
    <w:rsid w:val="005D3A2D"/>
    <w:rsid w:val="005D3A5A"/>
    <w:rsid w:val="005D3DD8"/>
    <w:rsid w:val="005D423F"/>
    <w:rsid w:val="005D4832"/>
    <w:rsid w:val="005D48CD"/>
    <w:rsid w:val="005D627B"/>
    <w:rsid w:val="005D653B"/>
    <w:rsid w:val="005D6548"/>
    <w:rsid w:val="005D6B4B"/>
    <w:rsid w:val="005D6C2C"/>
    <w:rsid w:val="005D7EFE"/>
    <w:rsid w:val="005E0717"/>
    <w:rsid w:val="005E1001"/>
    <w:rsid w:val="005E2406"/>
    <w:rsid w:val="005E354F"/>
    <w:rsid w:val="005E50F8"/>
    <w:rsid w:val="005F0CD8"/>
    <w:rsid w:val="005F10B8"/>
    <w:rsid w:val="005F13C4"/>
    <w:rsid w:val="005F203C"/>
    <w:rsid w:val="005F2707"/>
    <w:rsid w:val="005F2F37"/>
    <w:rsid w:val="005F2F3A"/>
    <w:rsid w:val="005F31B2"/>
    <w:rsid w:val="005F3943"/>
    <w:rsid w:val="005F3951"/>
    <w:rsid w:val="005F42DC"/>
    <w:rsid w:val="005F45B0"/>
    <w:rsid w:val="005F592C"/>
    <w:rsid w:val="005F59C9"/>
    <w:rsid w:val="005F6099"/>
    <w:rsid w:val="005F7374"/>
    <w:rsid w:val="005F7771"/>
    <w:rsid w:val="00600F76"/>
    <w:rsid w:val="00601186"/>
    <w:rsid w:val="00602F02"/>
    <w:rsid w:val="0060320D"/>
    <w:rsid w:val="006035D3"/>
    <w:rsid w:val="00603712"/>
    <w:rsid w:val="0060394D"/>
    <w:rsid w:val="006041AA"/>
    <w:rsid w:val="00604639"/>
    <w:rsid w:val="00605CF7"/>
    <w:rsid w:val="006063BB"/>
    <w:rsid w:val="006072F0"/>
    <w:rsid w:val="00607396"/>
    <w:rsid w:val="0060752B"/>
    <w:rsid w:val="00607A7E"/>
    <w:rsid w:val="00607F1D"/>
    <w:rsid w:val="00610342"/>
    <w:rsid w:val="00610C28"/>
    <w:rsid w:val="00611CA4"/>
    <w:rsid w:val="00611EF7"/>
    <w:rsid w:val="0061249A"/>
    <w:rsid w:val="00612D50"/>
    <w:rsid w:val="006135EA"/>
    <w:rsid w:val="00613A1A"/>
    <w:rsid w:val="00613D29"/>
    <w:rsid w:val="006154A9"/>
    <w:rsid w:val="006155E2"/>
    <w:rsid w:val="00615881"/>
    <w:rsid w:val="00615D7E"/>
    <w:rsid w:val="00616948"/>
    <w:rsid w:val="00616ACF"/>
    <w:rsid w:val="00616E89"/>
    <w:rsid w:val="00616EAC"/>
    <w:rsid w:val="00617296"/>
    <w:rsid w:val="0061758C"/>
    <w:rsid w:val="006200E8"/>
    <w:rsid w:val="00620917"/>
    <w:rsid w:val="00620E62"/>
    <w:rsid w:val="00620EEB"/>
    <w:rsid w:val="00620FDD"/>
    <w:rsid w:val="006210C7"/>
    <w:rsid w:val="0062176C"/>
    <w:rsid w:val="00622003"/>
    <w:rsid w:val="00622633"/>
    <w:rsid w:val="00622FDC"/>
    <w:rsid w:val="006231BF"/>
    <w:rsid w:val="00623A6A"/>
    <w:rsid w:val="0062432A"/>
    <w:rsid w:val="00624C66"/>
    <w:rsid w:val="0062699D"/>
    <w:rsid w:val="006271D0"/>
    <w:rsid w:val="0062721B"/>
    <w:rsid w:val="006277AA"/>
    <w:rsid w:val="006279BB"/>
    <w:rsid w:val="00627FDF"/>
    <w:rsid w:val="00630ABD"/>
    <w:rsid w:val="00630C28"/>
    <w:rsid w:val="0063194D"/>
    <w:rsid w:val="0063196E"/>
    <w:rsid w:val="00631CC7"/>
    <w:rsid w:val="00631F09"/>
    <w:rsid w:val="00632012"/>
    <w:rsid w:val="0063292D"/>
    <w:rsid w:val="00632C35"/>
    <w:rsid w:val="00633C79"/>
    <w:rsid w:val="006342DE"/>
    <w:rsid w:val="0063526D"/>
    <w:rsid w:val="0063543B"/>
    <w:rsid w:val="00635D8F"/>
    <w:rsid w:val="00636676"/>
    <w:rsid w:val="006368C7"/>
    <w:rsid w:val="006375C0"/>
    <w:rsid w:val="00637874"/>
    <w:rsid w:val="00637ED0"/>
    <w:rsid w:val="00637FC1"/>
    <w:rsid w:val="006401E7"/>
    <w:rsid w:val="00640BFB"/>
    <w:rsid w:val="0064118D"/>
    <w:rsid w:val="006420E0"/>
    <w:rsid w:val="00642593"/>
    <w:rsid w:val="006426F2"/>
    <w:rsid w:val="006428DB"/>
    <w:rsid w:val="00642D01"/>
    <w:rsid w:val="00643545"/>
    <w:rsid w:val="006438D5"/>
    <w:rsid w:val="00644069"/>
    <w:rsid w:val="0064492B"/>
    <w:rsid w:val="0064645F"/>
    <w:rsid w:val="00646F49"/>
    <w:rsid w:val="006473AA"/>
    <w:rsid w:val="006473EF"/>
    <w:rsid w:val="00647F9D"/>
    <w:rsid w:val="00650378"/>
    <w:rsid w:val="00650669"/>
    <w:rsid w:val="00650730"/>
    <w:rsid w:val="0065144A"/>
    <w:rsid w:val="00651764"/>
    <w:rsid w:val="00651C99"/>
    <w:rsid w:val="0065359F"/>
    <w:rsid w:val="006540BF"/>
    <w:rsid w:val="0065427D"/>
    <w:rsid w:val="006548CA"/>
    <w:rsid w:val="00655EBF"/>
    <w:rsid w:val="006564DF"/>
    <w:rsid w:val="00656908"/>
    <w:rsid w:val="00656A94"/>
    <w:rsid w:val="0065707E"/>
    <w:rsid w:val="00657B28"/>
    <w:rsid w:val="0066035C"/>
    <w:rsid w:val="0066035F"/>
    <w:rsid w:val="006606E9"/>
    <w:rsid w:val="00660E9D"/>
    <w:rsid w:val="00661773"/>
    <w:rsid w:val="00661A4F"/>
    <w:rsid w:val="0066270A"/>
    <w:rsid w:val="006627DA"/>
    <w:rsid w:val="00662BD8"/>
    <w:rsid w:val="00662C9E"/>
    <w:rsid w:val="00662E37"/>
    <w:rsid w:val="0066309E"/>
    <w:rsid w:val="0066361A"/>
    <w:rsid w:val="006639FD"/>
    <w:rsid w:val="00663A50"/>
    <w:rsid w:val="00663CDA"/>
    <w:rsid w:val="00663EE2"/>
    <w:rsid w:val="00663FEF"/>
    <w:rsid w:val="00664C57"/>
    <w:rsid w:val="00665AE3"/>
    <w:rsid w:val="006660CA"/>
    <w:rsid w:val="00667FB1"/>
    <w:rsid w:val="00667FE9"/>
    <w:rsid w:val="006704D0"/>
    <w:rsid w:val="0067067C"/>
    <w:rsid w:val="00670743"/>
    <w:rsid w:val="00670BA1"/>
    <w:rsid w:val="00670E5B"/>
    <w:rsid w:val="006713FE"/>
    <w:rsid w:val="00671440"/>
    <w:rsid w:val="006718D1"/>
    <w:rsid w:val="00671EFB"/>
    <w:rsid w:val="00672041"/>
    <w:rsid w:val="00672086"/>
    <w:rsid w:val="00672B14"/>
    <w:rsid w:val="006734FE"/>
    <w:rsid w:val="00673560"/>
    <w:rsid w:val="00674AD0"/>
    <w:rsid w:val="006750FD"/>
    <w:rsid w:val="00675573"/>
    <w:rsid w:val="00675E25"/>
    <w:rsid w:val="006760D3"/>
    <w:rsid w:val="00676187"/>
    <w:rsid w:val="00676D10"/>
    <w:rsid w:val="00680143"/>
    <w:rsid w:val="00680AA7"/>
    <w:rsid w:val="00680BF5"/>
    <w:rsid w:val="00681067"/>
    <w:rsid w:val="006810E0"/>
    <w:rsid w:val="006814AE"/>
    <w:rsid w:val="0068190A"/>
    <w:rsid w:val="00681FCB"/>
    <w:rsid w:val="0068232F"/>
    <w:rsid w:val="0068330F"/>
    <w:rsid w:val="00684680"/>
    <w:rsid w:val="00684B27"/>
    <w:rsid w:val="00684C04"/>
    <w:rsid w:val="006853D5"/>
    <w:rsid w:val="00685A71"/>
    <w:rsid w:val="00686534"/>
    <w:rsid w:val="006872B5"/>
    <w:rsid w:val="00687E15"/>
    <w:rsid w:val="00690249"/>
    <w:rsid w:val="0069037E"/>
    <w:rsid w:val="00690990"/>
    <w:rsid w:val="00690C72"/>
    <w:rsid w:val="00691934"/>
    <w:rsid w:val="006921A6"/>
    <w:rsid w:val="00692C23"/>
    <w:rsid w:val="00693161"/>
    <w:rsid w:val="00693372"/>
    <w:rsid w:val="0069348C"/>
    <w:rsid w:val="006934BD"/>
    <w:rsid w:val="0069420D"/>
    <w:rsid w:val="006942F6"/>
    <w:rsid w:val="00694C28"/>
    <w:rsid w:val="006950B2"/>
    <w:rsid w:val="00695A2D"/>
    <w:rsid w:val="0069667D"/>
    <w:rsid w:val="00696933"/>
    <w:rsid w:val="006973BB"/>
    <w:rsid w:val="006A0164"/>
    <w:rsid w:val="006A0A25"/>
    <w:rsid w:val="006A0E70"/>
    <w:rsid w:val="006A1A64"/>
    <w:rsid w:val="006A244F"/>
    <w:rsid w:val="006A314C"/>
    <w:rsid w:val="006A3C49"/>
    <w:rsid w:val="006A41F4"/>
    <w:rsid w:val="006A454B"/>
    <w:rsid w:val="006A4B22"/>
    <w:rsid w:val="006A4DAB"/>
    <w:rsid w:val="006A5520"/>
    <w:rsid w:val="006A58AA"/>
    <w:rsid w:val="006A58C8"/>
    <w:rsid w:val="006A5A79"/>
    <w:rsid w:val="006A5FE5"/>
    <w:rsid w:val="006A63CB"/>
    <w:rsid w:val="006A67B3"/>
    <w:rsid w:val="006A6F2F"/>
    <w:rsid w:val="006A746B"/>
    <w:rsid w:val="006A7CA3"/>
    <w:rsid w:val="006B0280"/>
    <w:rsid w:val="006B0483"/>
    <w:rsid w:val="006B0EF5"/>
    <w:rsid w:val="006B1B5C"/>
    <w:rsid w:val="006B1DB6"/>
    <w:rsid w:val="006B1EAF"/>
    <w:rsid w:val="006B2E4E"/>
    <w:rsid w:val="006B36CF"/>
    <w:rsid w:val="006B3D05"/>
    <w:rsid w:val="006B476C"/>
    <w:rsid w:val="006B4B25"/>
    <w:rsid w:val="006B4F25"/>
    <w:rsid w:val="006B54DB"/>
    <w:rsid w:val="006B56F9"/>
    <w:rsid w:val="006B6534"/>
    <w:rsid w:val="006B68B4"/>
    <w:rsid w:val="006C09DC"/>
    <w:rsid w:val="006C0FDE"/>
    <w:rsid w:val="006C19EC"/>
    <w:rsid w:val="006C1F3A"/>
    <w:rsid w:val="006C22A9"/>
    <w:rsid w:val="006C22EE"/>
    <w:rsid w:val="006C27A7"/>
    <w:rsid w:val="006C2DB4"/>
    <w:rsid w:val="006C2EB1"/>
    <w:rsid w:val="006C3236"/>
    <w:rsid w:val="006C3B99"/>
    <w:rsid w:val="006C3F02"/>
    <w:rsid w:val="006C420A"/>
    <w:rsid w:val="006C42E5"/>
    <w:rsid w:val="006C4CDF"/>
    <w:rsid w:val="006C50CD"/>
    <w:rsid w:val="006C55C4"/>
    <w:rsid w:val="006C5F4D"/>
    <w:rsid w:val="006C606F"/>
    <w:rsid w:val="006C622B"/>
    <w:rsid w:val="006C71DF"/>
    <w:rsid w:val="006C77C0"/>
    <w:rsid w:val="006C7EE9"/>
    <w:rsid w:val="006D0CD5"/>
    <w:rsid w:val="006D0DF8"/>
    <w:rsid w:val="006D0F74"/>
    <w:rsid w:val="006D1979"/>
    <w:rsid w:val="006D1DCE"/>
    <w:rsid w:val="006D2282"/>
    <w:rsid w:val="006D2DAD"/>
    <w:rsid w:val="006D3BBA"/>
    <w:rsid w:val="006D3E90"/>
    <w:rsid w:val="006D4AF4"/>
    <w:rsid w:val="006D4F73"/>
    <w:rsid w:val="006D50C4"/>
    <w:rsid w:val="006D685A"/>
    <w:rsid w:val="006D6C74"/>
    <w:rsid w:val="006D70A8"/>
    <w:rsid w:val="006D7454"/>
    <w:rsid w:val="006D7A59"/>
    <w:rsid w:val="006D7DA7"/>
    <w:rsid w:val="006E0503"/>
    <w:rsid w:val="006E09C0"/>
    <w:rsid w:val="006E0A45"/>
    <w:rsid w:val="006E0D3E"/>
    <w:rsid w:val="006E10BC"/>
    <w:rsid w:val="006E1329"/>
    <w:rsid w:val="006E18AC"/>
    <w:rsid w:val="006E1B14"/>
    <w:rsid w:val="006E26DA"/>
    <w:rsid w:val="006E3AF7"/>
    <w:rsid w:val="006E3ECF"/>
    <w:rsid w:val="006E42A4"/>
    <w:rsid w:val="006E4843"/>
    <w:rsid w:val="006E4930"/>
    <w:rsid w:val="006E4E73"/>
    <w:rsid w:val="006E613C"/>
    <w:rsid w:val="006E713F"/>
    <w:rsid w:val="006E7E61"/>
    <w:rsid w:val="006F0134"/>
    <w:rsid w:val="006F086C"/>
    <w:rsid w:val="006F0CC9"/>
    <w:rsid w:val="006F0E4E"/>
    <w:rsid w:val="006F1A5E"/>
    <w:rsid w:val="006F1DC4"/>
    <w:rsid w:val="006F26C5"/>
    <w:rsid w:val="006F27BD"/>
    <w:rsid w:val="006F28C5"/>
    <w:rsid w:val="006F2A1D"/>
    <w:rsid w:val="006F33AA"/>
    <w:rsid w:val="006F3A31"/>
    <w:rsid w:val="006F4539"/>
    <w:rsid w:val="006F483B"/>
    <w:rsid w:val="006F4D27"/>
    <w:rsid w:val="006F52F1"/>
    <w:rsid w:val="006F55C3"/>
    <w:rsid w:val="006F5C0F"/>
    <w:rsid w:val="006F60CA"/>
    <w:rsid w:val="006F62EB"/>
    <w:rsid w:val="006F6A94"/>
    <w:rsid w:val="006F6BFD"/>
    <w:rsid w:val="006F7979"/>
    <w:rsid w:val="006F7D71"/>
    <w:rsid w:val="007001BB"/>
    <w:rsid w:val="0070067B"/>
    <w:rsid w:val="00700A00"/>
    <w:rsid w:val="00700A70"/>
    <w:rsid w:val="00700E1C"/>
    <w:rsid w:val="007010B1"/>
    <w:rsid w:val="007017A6"/>
    <w:rsid w:val="00701A9E"/>
    <w:rsid w:val="00701F25"/>
    <w:rsid w:val="007028BC"/>
    <w:rsid w:val="007029FF"/>
    <w:rsid w:val="00702CC8"/>
    <w:rsid w:val="00702DB1"/>
    <w:rsid w:val="00703E36"/>
    <w:rsid w:val="00704443"/>
    <w:rsid w:val="0070541D"/>
    <w:rsid w:val="00705535"/>
    <w:rsid w:val="007058B5"/>
    <w:rsid w:val="007059BC"/>
    <w:rsid w:val="00705A5C"/>
    <w:rsid w:val="0070638C"/>
    <w:rsid w:val="0070677B"/>
    <w:rsid w:val="00706852"/>
    <w:rsid w:val="00706962"/>
    <w:rsid w:val="00706EF3"/>
    <w:rsid w:val="007072E3"/>
    <w:rsid w:val="00707358"/>
    <w:rsid w:val="007077B8"/>
    <w:rsid w:val="0070793D"/>
    <w:rsid w:val="00710619"/>
    <w:rsid w:val="0071114B"/>
    <w:rsid w:val="007116CA"/>
    <w:rsid w:val="007116D4"/>
    <w:rsid w:val="00711D38"/>
    <w:rsid w:val="00712C69"/>
    <w:rsid w:val="007137DA"/>
    <w:rsid w:val="0071403B"/>
    <w:rsid w:val="00714B18"/>
    <w:rsid w:val="0071596C"/>
    <w:rsid w:val="00715C09"/>
    <w:rsid w:val="00715C97"/>
    <w:rsid w:val="00715DCB"/>
    <w:rsid w:val="007160FD"/>
    <w:rsid w:val="0071617F"/>
    <w:rsid w:val="0071632D"/>
    <w:rsid w:val="00716598"/>
    <w:rsid w:val="007171C6"/>
    <w:rsid w:val="007179EF"/>
    <w:rsid w:val="00717ED5"/>
    <w:rsid w:val="00717F05"/>
    <w:rsid w:val="007205DA"/>
    <w:rsid w:val="00720B6F"/>
    <w:rsid w:val="00720D12"/>
    <w:rsid w:val="00721452"/>
    <w:rsid w:val="007214CF"/>
    <w:rsid w:val="0072263E"/>
    <w:rsid w:val="0072279D"/>
    <w:rsid w:val="007228FB"/>
    <w:rsid w:val="00722D45"/>
    <w:rsid w:val="00723275"/>
    <w:rsid w:val="00723475"/>
    <w:rsid w:val="007235C2"/>
    <w:rsid w:val="0072409B"/>
    <w:rsid w:val="00724D8F"/>
    <w:rsid w:val="007251E4"/>
    <w:rsid w:val="00726B97"/>
    <w:rsid w:val="00726F4D"/>
    <w:rsid w:val="00726F5B"/>
    <w:rsid w:val="0072756F"/>
    <w:rsid w:val="00727968"/>
    <w:rsid w:val="00727BC7"/>
    <w:rsid w:val="007300FD"/>
    <w:rsid w:val="00730627"/>
    <w:rsid w:val="0073078A"/>
    <w:rsid w:val="007311EA"/>
    <w:rsid w:val="00731ACE"/>
    <w:rsid w:val="00731DE6"/>
    <w:rsid w:val="0073218C"/>
    <w:rsid w:val="00732368"/>
    <w:rsid w:val="00732737"/>
    <w:rsid w:val="007327CC"/>
    <w:rsid w:val="0073295F"/>
    <w:rsid w:val="007330D3"/>
    <w:rsid w:val="007333CD"/>
    <w:rsid w:val="00733763"/>
    <w:rsid w:val="00733838"/>
    <w:rsid w:val="00734441"/>
    <w:rsid w:val="00735D01"/>
    <w:rsid w:val="00736100"/>
    <w:rsid w:val="0073730D"/>
    <w:rsid w:val="00737CB4"/>
    <w:rsid w:val="0074059C"/>
    <w:rsid w:val="00740D9B"/>
    <w:rsid w:val="00740FD6"/>
    <w:rsid w:val="0074145D"/>
    <w:rsid w:val="007419CA"/>
    <w:rsid w:val="007420DD"/>
    <w:rsid w:val="007431F3"/>
    <w:rsid w:val="007434C9"/>
    <w:rsid w:val="00744125"/>
    <w:rsid w:val="007441E5"/>
    <w:rsid w:val="007443E9"/>
    <w:rsid w:val="007444AF"/>
    <w:rsid w:val="00744952"/>
    <w:rsid w:val="007454A5"/>
    <w:rsid w:val="007459E3"/>
    <w:rsid w:val="0074667B"/>
    <w:rsid w:val="00746969"/>
    <w:rsid w:val="00746E27"/>
    <w:rsid w:val="00746F00"/>
    <w:rsid w:val="007471BF"/>
    <w:rsid w:val="00747F86"/>
    <w:rsid w:val="00750A54"/>
    <w:rsid w:val="00750CFF"/>
    <w:rsid w:val="00751D5A"/>
    <w:rsid w:val="00751ED1"/>
    <w:rsid w:val="00752287"/>
    <w:rsid w:val="0075236F"/>
    <w:rsid w:val="0075241F"/>
    <w:rsid w:val="00752B0A"/>
    <w:rsid w:val="00752B53"/>
    <w:rsid w:val="007530EB"/>
    <w:rsid w:val="00753241"/>
    <w:rsid w:val="007539CF"/>
    <w:rsid w:val="00754A58"/>
    <w:rsid w:val="007550F5"/>
    <w:rsid w:val="00755D64"/>
    <w:rsid w:val="00756303"/>
    <w:rsid w:val="007566CC"/>
    <w:rsid w:val="00756844"/>
    <w:rsid w:val="00757194"/>
    <w:rsid w:val="0075723C"/>
    <w:rsid w:val="00757964"/>
    <w:rsid w:val="00757BCB"/>
    <w:rsid w:val="00757ECF"/>
    <w:rsid w:val="00760BF1"/>
    <w:rsid w:val="00760DB4"/>
    <w:rsid w:val="00760E40"/>
    <w:rsid w:val="0076112C"/>
    <w:rsid w:val="007616DE"/>
    <w:rsid w:val="00761C14"/>
    <w:rsid w:val="0076362D"/>
    <w:rsid w:val="007639E5"/>
    <w:rsid w:val="007643D7"/>
    <w:rsid w:val="00764838"/>
    <w:rsid w:val="00764AC3"/>
    <w:rsid w:val="00764BD4"/>
    <w:rsid w:val="007651BC"/>
    <w:rsid w:val="0076544F"/>
    <w:rsid w:val="00765691"/>
    <w:rsid w:val="00765B76"/>
    <w:rsid w:val="00765D0C"/>
    <w:rsid w:val="007674E3"/>
    <w:rsid w:val="0077078E"/>
    <w:rsid w:val="00770E5B"/>
    <w:rsid w:val="00770E84"/>
    <w:rsid w:val="00770F31"/>
    <w:rsid w:val="007710A0"/>
    <w:rsid w:val="007714F7"/>
    <w:rsid w:val="00772005"/>
    <w:rsid w:val="00772383"/>
    <w:rsid w:val="00772854"/>
    <w:rsid w:val="007728FC"/>
    <w:rsid w:val="0077372D"/>
    <w:rsid w:val="00773A6E"/>
    <w:rsid w:val="007742D8"/>
    <w:rsid w:val="007743A3"/>
    <w:rsid w:val="0077455A"/>
    <w:rsid w:val="00774ADB"/>
    <w:rsid w:val="00774DE2"/>
    <w:rsid w:val="00775122"/>
    <w:rsid w:val="00775B00"/>
    <w:rsid w:val="007773B8"/>
    <w:rsid w:val="0078054A"/>
    <w:rsid w:val="00780EA4"/>
    <w:rsid w:val="0078116E"/>
    <w:rsid w:val="00781224"/>
    <w:rsid w:val="00781711"/>
    <w:rsid w:val="00781EE9"/>
    <w:rsid w:val="00782416"/>
    <w:rsid w:val="007825A3"/>
    <w:rsid w:val="007832A2"/>
    <w:rsid w:val="00783B66"/>
    <w:rsid w:val="00783D84"/>
    <w:rsid w:val="007845A3"/>
    <w:rsid w:val="00784AA2"/>
    <w:rsid w:val="00784EA3"/>
    <w:rsid w:val="007859DC"/>
    <w:rsid w:val="00785A16"/>
    <w:rsid w:val="0078615E"/>
    <w:rsid w:val="00786325"/>
    <w:rsid w:val="00786A67"/>
    <w:rsid w:val="007871C4"/>
    <w:rsid w:val="00787A79"/>
    <w:rsid w:val="00787C0C"/>
    <w:rsid w:val="00790643"/>
    <w:rsid w:val="007908BF"/>
    <w:rsid w:val="00790D93"/>
    <w:rsid w:val="007910C6"/>
    <w:rsid w:val="00791626"/>
    <w:rsid w:val="00792CF0"/>
    <w:rsid w:val="00794530"/>
    <w:rsid w:val="00794927"/>
    <w:rsid w:val="00795054"/>
    <w:rsid w:val="007951A4"/>
    <w:rsid w:val="0079526A"/>
    <w:rsid w:val="0079528C"/>
    <w:rsid w:val="00795438"/>
    <w:rsid w:val="0079556D"/>
    <w:rsid w:val="007955DF"/>
    <w:rsid w:val="00795C31"/>
    <w:rsid w:val="00795DC4"/>
    <w:rsid w:val="00795EFE"/>
    <w:rsid w:val="0079673D"/>
    <w:rsid w:val="00797A62"/>
    <w:rsid w:val="007A0D3B"/>
    <w:rsid w:val="007A0F0D"/>
    <w:rsid w:val="007A1796"/>
    <w:rsid w:val="007A18D7"/>
    <w:rsid w:val="007A2052"/>
    <w:rsid w:val="007A2456"/>
    <w:rsid w:val="007A257F"/>
    <w:rsid w:val="007A25CB"/>
    <w:rsid w:val="007A3E60"/>
    <w:rsid w:val="007A4F46"/>
    <w:rsid w:val="007A51F5"/>
    <w:rsid w:val="007A617E"/>
    <w:rsid w:val="007A6FD4"/>
    <w:rsid w:val="007A789A"/>
    <w:rsid w:val="007A79B9"/>
    <w:rsid w:val="007A7E12"/>
    <w:rsid w:val="007B05BB"/>
    <w:rsid w:val="007B0F90"/>
    <w:rsid w:val="007B14FB"/>
    <w:rsid w:val="007B1785"/>
    <w:rsid w:val="007B1FC5"/>
    <w:rsid w:val="007B3A5B"/>
    <w:rsid w:val="007B3FB8"/>
    <w:rsid w:val="007B402C"/>
    <w:rsid w:val="007B430E"/>
    <w:rsid w:val="007B564C"/>
    <w:rsid w:val="007B57EB"/>
    <w:rsid w:val="007B6DAB"/>
    <w:rsid w:val="007B6F4D"/>
    <w:rsid w:val="007B7211"/>
    <w:rsid w:val="007B7EB3"/>
    <w:rsid w:val="007B7F03"/>
    <w:rsid w:val="007C0045"/>
    <w:rsid w:val="007C0587"/>
    <w:rsid w:val="007C0C7A"/>
    <w:rsid w:val="007C0F50"/>
    <w:rsid w:val="007C104F"/>
    <w:rsid w:val="007C10AF"/>
    <w:rsid w:val="007C17BF"/>
    <w:rsid w:val="007C2E34"/>
    <w:rsid w:val="007C384E"/>
    <w:rsid w:val="007C3F51"/>
    <w:rsid w:val="007C444E"/>
    <w:rsid w:val="007C454C"/>
    <w:rsid w:val="007C4A67"/>
    <w:rsid w:val="007C54DB"/>
    <w:rsid w:val="007C5618"/>
    <w:rsid w:val="007D0296"/>
    <w:rsid w:val="007D0327"/>
    <w:rsid w:val="007D0452"/>
    <w:rsid w:val="007D0A28"/>
    <w:rsid w:val="007D0A69"/>
    <w:rsid w:val="007D2D39"/>
    <w:rsid w:val="007D2F9B"/>
    <w:rsid w:val="007D370E"/>
    <w:rsid w:val="007D3796"/>
    <w:rsid w:val="007D3D9F"/>
    <w:rsid w:val="007D4136"/>
    <w:rsid w:val="007D4554"/>
    <w:rsid w:val="007D4B8F"/>
    <w:rsid w:val="007D4DBA"/>
    <w:rsid w:val="007D50E0"/>
    <w:rsid w:val="007D535A"/>
    <w:rsid w:val="007D5E51"/>
    <w:rsid w:val="007D5F22"/>
    <w:rsid w:val="007D6414"/>
    <w:rsid w:val="007D7168"/>
    <w:rsid w:val="007D7741"/>
    <w:rsid w:val="007D7812"/>
    <w:rsid w:val="007E0B61"/>
    <w:rsid w:val="007E0E8D"/>
    <w:rsid w:val="007E32FF"/>
    <w:rsid w:val="007E38D7"/>
    <w:rsid w:val="007E3F45"/>
    <w:rsid w:val="007E4289"/>
    <w:rsid w:val="007E5333"/>
    <w:rsid w:val="007E5655"/>
    <w:rsid w:val="007E5804"/>
    <w:rsid w:val="007E702A"/>
    <w:rsid w:val="007F0237"/>
    <w:rsid w:val="007F0CEC"/>
    <w:rsid w:val="007F127D"/>
    <w:rsid w:val="007F1401"/>
    <w:rsid w:val="007F1500"/>
    <w:rsid w:val="007F17C9"/>
    <w:rsid w:val="007F23B6"/>
    <w:rsid w:val="007F2BBA"/>
    <w:rsid w:val="007F2C15"/>
    <w:rsid w:val="007F36DE"/>
    <w:rsid w:val="007F5FC4"/>
    <w:rsid w:val="007F6414"/>
    <w:rsid w:val="007F71B8"/>
    <w:rsid w:val="007F7981"/>
    <w:rsid w:val="0080075D"/>
    <w:rsid w:val="00801B1C"/>
    <w:rsid w:val="00802A5C"/>
    <w:rsid w:val="00802B52"/>
    <w:rsid w:val="008032C3"/>
    <w:rsid w:val="00803AC8"/>
    <w:rsid w:val="008042F2"/>
    <w:rsid w:val="00804374"/>
    <w:rsid w:val="008043A7"/>
    <w:rsid w:val="00804C80"/>
    <w:rsid w:val="00805612"/>
    <w:rsid w:val="0080599D"/>
    <w:rsid w:val="00805A46"/>
    <w:rsid w:val="0080613E"/>
    <w:rsid w:val="0080626F"/>
    <w:rsid w:val="008063CF"/>
    <w:rsid w:val="00806684"/>
    <w:rsid w:val="0080698F"/>
    <w:rsid w:val="00806E5D"/>
    <w:rsid w:val="00807FCE"/>
    <w:rsid w:val="00810F09"/>
    <w:rsid w:val="0081203F"/>
    <w:rsid w:val="00812A1C"/>
    <w:rsid w:val="008138AA"/>
    <w:rsid w:val="00814468"/>
    <w:rsid w:val="008147CB"/>
    <w:rsid w:val="00814912"/>
    <w:rsid w:val="00814D78"/>
    <w:rsid w:val="008160EB"/>
    <w:rsid w:val="00816320"/>
    <w:rsid w:val="0081656F"/>
    <w:rsid w:val="00816CF2"/>
    <w:rsid w:val="00816F6C"/>
    <w:rsid w:val="00816F6F"/>
    <w:rsid w:val="00817215"/>
    <w:rsid w:val="00817BB7"/>
    <w:rsid w:val="008204D8"/>
    <w:rsid w:val="00820743"/>
    <w:rsid w:val="00820BF5"/>
    <w:rsid w:val="00821228"/>
    <w:rsid w:val="00821604"/>
    <w:rsid w:val="00821EE0"/>
    <w:rsid w:val="00821F31"/>
    <w:rsid w:val="00821F65"/>
    <w:rsid w:val="008220AD"/>
    <w:rsid w:val="00822105"/>
    <w:rsid w:val="008239B0"/>
    <w:rsid w:val="00824CAE"/>
    <w:rsid w:val="008251B2"/>
    <w:rsid w:val="0082561A"/>
    <w:rsid w:val="00825C8D"/>
    <w:rsid w:val="008266B0"/>
    <w:rsid w:val="00826BDE"/>
    <w:rsid w:val="0082735B"/>
    <w:rsid w:val="00827C70"/>
    <w:rsid w:val="0083019E"/>
    <w:rsid w:val="0083057C"/>
    <w:rsid w:val="008314E4"/>
    <w:rsid w:val="0083160D"/>
    <w:rsid w:val="00831953"/>
    <w:rsid w:val="0083276E"/>
    <w:rsid w:val="00832ABE"/>
    <w:rsid w:val="00832E9C"/>
    <w:rsid w:val="0083339F"/>
    <w:rsid w:val="00833474"/>
    <w:rsid w:val="008335CE"/>
    <w:rsid w:val="0083386B"/>
    <w:rsid w:val="00833884"/>
    <w:rsid w:val="00833D6C"/>
    <w:rsid w:val="00834111"/>
    <w:rsid w:val="00834574"/>
    <w:rsid w:val="0083493F"/>
    <w:rsid w:val="00834B14"/>
    <w:rsid w:val="00837137"/>
    <w:rsid w:val="008373D7"/>
    <w:rsid w:val="008376BB"/>
    <w:rsid w:val="00837A26"/>
    <w:rsid w:val="00840551"/>
    <w:rsid w:val="00840877"/>
    <w:rsid w:val="00840F76"/>
    <w:rsid w:val="008415E3"/>
    <w:rsid w:val="00841CB2"/>
    <w:rsid w:val="00841E89"/>
    <w:rsid w:val="00842386"/>
    <w:rsid w:val="008430BF"/>
    <w:rsid w:val="008436AC"/>
    <w:rsid w:val="00843ADA"/>
    <w:rsid w:val="00844089"/>
    <w:rsid w:val="00844D62"/>
    <w:rsid w:val="00845449"/>
    <w:rsid w:val="00845B64"/>
    <w:rsid w:val="00845FF0"/>
    <w:rsid w:val="008461DC"/>
    <w:rsid w:val="008463E2"/>
    <w:rsid w:val="00846FE9"/>
    <w:rsid w:val="008471D4"/>
    <w:rsid w:val="00847396"/>
    <w:rsid w:val="00847DF2"/>
    <w:rsid w:val="00847F08"/>
    <w:rsid w:val="00850A1E"/>
    <w:rsid w:val="00851058"/>
    <w:rsid w:val="008524AD"/>
    <w:rsid w:val="00854156"/>
    <w:rsid w:val="0085416E"/>
    <w:rsid w:val="00854240"/>
    <w:rsid w:val="0085552D"/>
    <w:rsid w:val="0085691D"/>
    <w:rsid w:val="008575F0"/>
    <w:rsid w:val="0086014C"/>
    <w:rsid w:val="00860552"/>
    <w:rsid w:val="00860687"/>
    <w:rsid w:val="008607F4"/>
    <w:rsid w:val="00860FAF"/>
    <w:rsid w:val="00861B27"/>
    <w:rsid w:val="0086217C"/>
    <w:rsid w:val="0086379B"/>
    <w:rsid w:val="00863A53"/>
    <w:rsid w:val="00864079"/>
    <w:rsid w:val="008641AD"/>
    <w:rsid w:val="008642B0"/>
    <w:rsid w:val="008644FB"/>
    <w:rsid w:val="00866165"/>
    <w:rsid w:val="0086622E"/>
    <w:rsid w:val="00867393"/>
    <w:rsid w:val="00867BF9"/>
    <w:rsid w:val="00867DB7"/>
    <w:rsid w:val="00870DAC"/>
    <w:rsid w:val="00871909"/>
    <w:rsid w:val="008722D5"/>
    <w:rsid w:val="008724D9"/>
    <w:rsid w:val="00872EF5"/>
    <w:rsid w:val="00873A2F"/>
    <w:rsid w:val="008743ED"/>
    <w:rsid w:val="0087476E"/>
    <w:rsid w:val="008747FC"/>
    <w:rsid w:val="0087575B"/>
    <w:rsid w:val="00875ADF"/>
    <w:rsid w:val="008766C5"/>
    <w:rsid w:val="00876EF6"/>
    <w:rsid w:val="00880854"/>
    <w:rsid w:val="00880F05"/>
    <w:rsid w:val="0088154C"/>
    <w:rsid w:val="00883982"/>
    <w:rsid w:val="008839C6"/>
    <w:rsid w:val="00884ADF"/>
    <w:rsid w:val="0088645E"/>
    <w:rsid w:val="00890040"/>
    <w:rsid w:val="00890058"/>
    <w:rsid w:val="00890725"/>
    <w:rsid w:val="00891BF7"/>
    <w:rsid w:val="00892F1A"/>
    <w:rsid w:val="00892FD8"/>
    <w:rsid w:val="00894B54"/>
    <w:rsid w:val="00894D2A"/>
    <w:rsid w:val="008950FC"/>
    <w:rsid w:val="00895BE3"/>
    <w:rsid w:val="00895EA5"/>
    <w:rsid w:val="00895F49"/>
    <w:rsid w:val="00895FF9"/>
    <w:rsid w:val="008960C6"/>
    <w:rsid w:val="008960E5"/>
    <w:rsid w:val="00896D7B"/>
    <w:rsid w:val="00896EFF"/>
    <w:rsid w:val="008972EE"/>
    <w:rsid w:val="00897617"/>
    <w:rsid w:val="008A01D3"/>
    <w:rsid w:val="008A0561"/>
    <w:rsid w:val="008A0BE6"/>
    <w:rsid w:val="008A0C49"/>
    <w:rsid w:val="008A0DA5"/>
    <w:rsid w:val="008A1775"/>
    <w:rsid w:val="008A183B"/>
    <w:rsid w:val="008A1A0F"/>
    <w:rsid w:val="008A1E6B"/>
    <w:rsid w:val="008A333D"/>
    <w:rsid w:val="008A38FC"/>
    <w:rsid w:val="008A3CF6"/>
    <w:rsid w:val="008A3DC9"/>
    <w:rsid w:val="008A4285"/>
    <w:rsid w:val="008A43CE"/>
    <w:rsid w:val="008A4763"/>
    <w:rsid w:val="008A4C56"/>
    <w:rsid w:val="008A60A5"/>
    <w:rsid w:val="008A66CE"/>
    <w:rsid w:val="008A6A94"/>
    <w:rsid w:val="008A7C54"/>
    <w:rsid w:val="008A7F6B"/>
    <w:rsid w:val="008B0915"/>
    <w:rsid w:val="008B0E70"/>
    <w:rsid w:val="008B184B"/>
    <w:rsid w:val="008B26DC"/>
    <w:rsid w:val="008B3F3E"/>
    <w:rsid w:val="008B5155"/>
    <w:rsid w:val="008B5657"/>
    <w:rsid w:val="008B6288"/>
    <w:rsid w:val="008B77AB"/>
    <w:rsid w:val="008B7B32"/>
    <w:rsid w:val="008B7C01"/>
    <w:rsid w:val="008B7D8B"/>
    <w:rsid w:val="008B7EF8"/>
    <w:rsid w:val="008C003F"/>
    <w:rsid w:val="008C012A"/>
    <w:rsid w:val="008C1729"/>
    <w:rsid w:val="008C188D"/>
    <w:rsid w:val="008C1B19"/>
    <w:rsid w:val="008C218C"/>
    <w:rsid w:val="008C2199"/>
    <w:rsid w:val="008C2BAD"/>
    <w:rsid w:val="008C301E"/>
    <w:rsid w:val="008C32B1"/>
    <w:rsid w:val="008C36E9"/>
    <w:rsid w:val="008C3AA7"/>
    <w:rsid w:val="008C4122"/>
    <w:rsid w:val="008C4450"/>
    <w:rsid w:val="008C4529"/>
    <w:rsid w:val="008C4696"/>
    <w:rsid w:val="008C53DC"/>
    <w:rsid w:val="008C5922"/>
    <w:rsid w:val="008C67BF"/>
    <w:rsid w:val="008C6EA7"/>
    <w:rsid w:val="008C7410"/>
    <w:rsid w:val="008D01B5"/>
    <w:rsid w:val="008D0842"/>
    <w:rsid w:val="008D0B92"/>
    <w:rsid w:val="008D0C86"/>
    <w:rsid w:val="008D1004"/>
    <w:rsid w:val="008D1569"/>
    <w:rsid w:val="008D166D"/>
    <w:rsid w:val="008D1D4B"/>
    <w:rsid w:val="008D2135"/>
    <w:rsid w:val="008D28A2"/>
    <w:rsid w:val="008D2CC6"/>
    <w:rsid w:val="008D3265"/>
    <w:rsid w:val="008D355A"/>
    <w:rsid w:val="008D41EE"/>
    <w:rsid w:val="008D459D"/>
    <w:rsid w:val="008D45FD"/>
    <w:rsid w:val="008D549C"/>
    <w:rsid w:val="008D573D"/>
    <w:rsid w:val="008D6AE3"/>
    <w:rsid w:val="008D7D4B"/>
    <w:rsid w:val="008E0559"/>
    <w:rsid w:val="008E088A"/>
    <w:rsid w:val="008E0F9E"/>
    <w:rsid w:val="008E1721"/>
    <w:rsid w:val="008E1888"/>
    <w:rsid w:val="008E32A9"/>
    <w:rsid w:val="008E3391"/>
    <w:rsid w:val="008E3B6B"/>
    <w:rsid w:val="008E3D7D"/>
    <w:rsid w:val="008E3D94"/>
    <w:rsid w:val="008E3F3C"/>
    <w:rsid w:val="008E42B4"/>
    <w:rsid w:val="008E4EF8"/>
    <w:rsid w:val="008E5AAE"/>
    <w:rsid w:val="008E6F8D"/>
    <w:rsid w:val="008E7420"/>
    <w:rsid w:val="008E74DB"/>
    <w:rsid w:val="008E79DF"/>
    <w:rsid w:val="008E7D21"/>
    <w:rsid w:val="008E7FE4"/>
    <w:rsid w:val="008F06FE"/>
    <w:rsid w:val="008F0A71"/>
    <w:rsid w:val="008F1A4F"/>
    <w:rsid w:val="008F3591"/>
    <w:rsid w:val="008F42DA"/>
    <w:rsid w:val="008F4423"/>
    <w:rsid w:val="008F62E9"/>
    <w:rsid w:val="008F62FB"/>
    <w:rsid w:val="008F6A55"/>
    <w:rsid w:val="008F6BC3"/>
    <w:rsid w:val="008F6E69"/>
    <w:rsid w:val="008F73A7"/>
    <w:rsid w:val="008F74E7"/>
    <w:rsid w:val="00900088"/>
    <w:rsid w:val="009001B6"/>
    <w:rsid w:val="009002B7"/>
    <w:rsid w:val="00900C0E"/>
    <w:rsid w:val="0090108A"/>
    <w:rsid w:val="0090176D"/>
    <w:rsid w:val="00901AD2"/>
    <w:rsid w:val="00901B0C"/>
    <w:rsid w:val="00901D6B"/>
    <w:rsid w:val="009023A0"/>
    <w:rsid w:val="00903E76"/>
    <w:rsid w:val="009046FA"/>
    <w:rsid w:val="00906977"/>
    <w:rsid w:val="0090721F"/>
    <w:rsid w:val="009077E4"/>
    <w:rsid w:val="00907D1B"/>
    <w:rsid w:val="009102F9"/>
    <w:rsid w:val="00910F08"/>
    <w:rsid w:val="00911427"/>
    <w:rsid w:val="00911445"/>
    <w:rsid w:val="00911739"/>
    <w:rsid w:val="00911993"/>
    <w:rsid w:val="009125B5"/>
    <w:rsid w:val="00913CDC"/>
    <w:rsid w:val="00915062"/>
    <w:rsid w:val="0091525D"/>
    <w:rsid w:val="009152D2"/>
    <w:rsid w:val="00916C5E"/>
    <w:rsid w:val="009171AF"/>
    <w:rsid w:val="0091776B"/>
    <w:rsid w:val="009179DA"/>
    <w:rsid w:val="00917BE7"/>
    <w:rsid w:val="009201FD"/>
    <w:rsid w:val="009202BC"/>
    <w:rsid w:val="00920741"/>
    <w:rsid w:val="009207A9"/>
    <w:rsid w:val="009227BF"/>
    <w:rsid w:val="00923A43"/>
    <w:rsid w:val="00923E41"/>
    <w:rsid w:val="0092405F"/>
    <w:rsid w:val="00924291"/>
    <w:rsid w:val="00924303"/>
    <w:rsid w:val="00924393"/>
    <w:rsid w:val="00924E22"/>
    <w:rsid w:val="009251D0"/>
    <w:rsid w:val="009255CB"/>
    <w:rsid w:val="009256A1"/>
    <w:rsid w:val="00925C95"/>
    <w:rsid w:val="00925DB6"/>
    <w:rsid w:val="009263DF"/>
    <w:rsid w:val="0092673D"/>
    <w:rsid w:val="009269E7"/>
    <w:rsid w:val="00927723"/>
    <w:rsid w:val="009309BB"/>
    <w:rsid w:val="00930A9F"/>
    <w:rsid w:val="00930CC0"/>
    <w:rsid w:val="00930E7E"/>
    <w:rsid w:val="00932B3B"/>
    <w:rsid w:val="00932E49"/>
    <w:rsid w:val="009331E2"/>
    <w:rsid w:val="00933D2E"/>
    <w:rsid w:val="00934A94"/>
    <w:rsid w:val="009351B5"/>
    <w:rsid w:val="009352A5"/>
    <w:rsid w:val="009356A6"/>
    <w:rsid w:val="00936398"/>
    <w:rsid w:val="0094112D"/>
    <w:rsid w:val="0094157D"/>
    <w:rsid w:val="00941BF8"/>
    <w:rsid w:val="00941F50"/>
    <w:rsid w:val="009421EE"/>
    <w:rsid w:val="0094232D"/>
    <w:rsid w:val="00943153"/>
    <w:rsid w:val="0094376C"/>
    <w:rsid w:val="00943961"/>
    <w:rsid w:val="00944636"/>
    <w:rsid w:val="00944A38"/>
    <w:rsid w:val="009454D8"/>
    <w:rsid w:val="00945E53"/>
    <w:rsid w:val="00946209"/>
    <w:rsid w:val="0094634F"/>
    <w:rsid w:val="009468A4"/>
    <w:rsid w:val="0094736B"/>
    <w:rsid w:val="0094759D"/>
    <w:rsid w:val="00947740"/>
    <w:rsid w:val="00947DB7"/>
    <w:rsid w:val="00950514"/>
    <w:rsid w:val="0095058E"/>
    <w:rsid w:val="00950804"/>
    <w:rsid w:val="00950911"/>
    <w:rsid w:val="00950E74"/>
    <w:rsid w:val="009511E2"/>
    <w:rsid w:val="00951354"/>
    <w:rsid w:val="009516F5"/>
    <w:rsid w:val="009518CA"/>
    <w:rsid w:val="009520B9"/>
    <w:rsid w:val="00952130"/>
    <w:rsid w:val="00952369"/>
    <w:rsid w:val="00952A0C"/>
    <w:rsid w:val="00953C31"/>
    <w:rsid w:val="00954597"/>
    <w:rsid w:val="00954927"/>
    <w:rsid w:val="009555BF"/>
    <w:rsid w:val="00955CEA"/>
    <w:rsid w:val="00956010"/>
    <w:rsid w:val="00956796"/>
    <w:rsid w:val="00956BBA"/>
    <w:rsid w:val="00956C32"/>
    <w:rsid w:val="00956E4E"/>
    <w:rsid w:val="0095735C"/>
    <w:rsid w:val="00957602"/>
    <w:rsid w:val="009579E3"/>
    <w:rsid w:val="009604FA"/>
    <w:rsid w:val="00960625"/>
    <w:rsid w:val="00960D3A"/>
    <w:rsid w:val="009615D4"/>
    <w:rsid w:val="00961B2F"/>
    <w:rsid w:val="0096200F"/>
    <w:rsid w:val="00962D0B"/>
    <w:rsid w:val="00963301"/>
    <w:rsid w:val="009635CC"/>
    <w:rsid w:val="00963C4B"/>
    <w:rsid w:val="00963D1D"/>
    <w:rsid w:val="00964A44"/>
    <w:rsid w:val="00964FFF"/>
    <w:rsid w:val="009654E0"/>
    <w:rsid w:val="00965837"/>
    <w:rsid w:val="00965D2F"/>
    <w:rsid w:val="00966D82"/>
    <w:rsid w:val="009673A7"/>
    <w:rsid w:val="00970FF0"/>
    <w:rsid w:val="0097111D"/>
    <w:rsid w:val="009712FF"/>
    <w:rsid w:val="0097152F"/>
    <w:rsid w:val="0097203C"/>
    <w:rsid w:val="00972867"/>
    <w:rsid w:val="009732D1"/>
    <w:rsid w:val="009744F2"/>
    <w:rsid w:val="0097472A"/>
    <w:rsid w:val="00974BAA"/>
    <w:rsid w:val="00974C11"/>
    <w:rsid w:val="00975498"/>
    <w:rsid w:val="00976A71"/>
    <w:rsid w:val="00977C96"/>
    <w:rsid w:val="00980224"/>
    <w:rsid w:val="0098023A"/>
    <w:rsid w:val="00980360"/>
    <w:rsid w:val="0098041B"/>
    <w:rsid w:val="00980A81"/>
    <w:rsid w:val="00981071"/>
    <w:rsid w:val="00981C4A"/>
    <w:rsid w:val="0098261B"/>
    <w:rsid w:val="00982C56"/>
    <w:rsid w:val="00983622"/>
    <w:rsid w:val="00983DE4"/>
    <w:rsid w:val="00983E67"/>
    <w:rsid w:val="00984509"/>
    <w:rsid w:val="00984CB0"/>
    <w:rsid w:val="00984F3B"/>
    <w:rsid w:val="00985769"/>
    <w:rsid w:val="00985A95"/>
    <w:rsid w:val="00985AC2"/>
    <w:rsid w:val="00986070"/>
    <w:rsid w:val="00986D1F"/>
    <w:rsid w:val="00986DA1"/>
    <w:rsid w:val="009879C9"/>
    <w:rsid w:val="00987A93"/>
    <w:rsid w:val="00987BCC"/>
    <w:rsid w:val="009917DE"/>
    <w:rsid w:val="009923B6"/>
    <w:rsid w:val="00992538"/>
    <w:rsid w:val="009928FC"/>
    <w:rsid w:val="00992A0E"/>
    <w:rsid w:val="00992CC4"/>
    <w:rsid w:val="00992CD5"/>
    <w:rsid w:val="009936FE"/>
    <w:rsid w:val="00993BC1"/>
    <w:rsid w:val="00993C5E"/>
    <w:rsid w:val="00993E91"/>
    <w:rsid w:val="00994F72"/>
    <w:rsid w:val="009954D0"/>
    <w:rsid w:val="00995CA1"/>
    <w:rsid w:val="0099645F"/>
    <w:rsid w:val="00996E00"/>
    <w:rsid w:val="00997183"/>
    <w:rsid w:val="0099739C"/>
    <w:rsid w:val="009979A4"/>
    <w:rsid w:val="00997B81"/>
    <w:rsid w:val="00997D39"/>
    <w:rsid w:val="009A03C3"/>
    <w:rsid w:val="009A0A5C"/>
    <w:rsid w:val="009A0DD7"/>
    <w:rsid w:val="009A1E53"/>
    <w:rsid w:val="009A3D91"/>
    <w:rsid w:val="009A3EA6"/>
    <w:rsid w:val="009A4429"/>
    <w:rsid w:val="009A53FE"/>
    <w:rsid w:val="009A58D5"/>
    <w:rsid w:val="009A5AE7"/>
    <w:rsid w:val="009A5D8D"/>
    <w:rsid w:val="009A6A15"/>
    <w:rsid w:val="009A736A"/>
    <w:rsid w:val="009B02E3"/>
    <w:rsid w:val="009B0598"/>
    <w:rsid w:val="009B060B"/>
    <w:rsid w:val="009B09DE"/>
    <w:rsid w:val="009B11A2"/>
    <w:rsid w:val="009B1627"/>
    <w:rsid w:val="009B1ED6"/>
    <w:rsid w:val="009B2BF6"/>
    <w:rsid w:val="009B32C6"/>
    <w:rsid w:val="009B3C8A"/>
    <w:rsid w:val="009B3D71"/>
    <w:rsid w:val="009B3DF7"/>
    <w:rsid w:val="009B4DB2"/>
    <w:rsid w:val="009B59AD"/>
    <w:rsid w:val="009B5B75"/>
    <w:rsid w:val="009B5F71"/>
    <w:rsid w:val="009B647B"/>
    <w:rsid w:val="009B6797"/>
    <w:rsid w:val="009B688A"/>
    <w:rsid w:val="009B7A8B"/>
    <w:rsid w:val="009C02FC"/>
    <w:rsid w:val="009C03BC"/>
    <w:rsid w:val="009C0739"/>
    <w:rsid w:val="009C105C"/>
    <w:rsid w:val="009C13F3"/>
    <w:rsid w:val="009C1FB9"/>
    <w:rsid w:val="009C20E7"/>
    <w:rsid w:val="009C2204"/>
    <w:rsid w:val="009C2260"/>
    <w:rsid w:val="009C2515"/>
    <w:rsid w:val="009C2A98"/>
    <w:rsid w:val="009C30E6"/>
    <w:rsid w:val="009C31C5"/>
    <w:rsid w:val="009C340A"/>
    <w:rsid w:val="009C4534"/>
    <w:rsid w:val="009C4600"/>
    <w:rsid w:val="009C5DEA"/>
    <w:rsid w:val="009C653B"/>
    <w:rsid w:val="009C681C"/>
    <w:rsid w:val="009C722F"/>
    <w:rsid w:val="009C7266"/>
    <w:rsid w:val="009D03F7"/>
    <w:rsid w:val="009D0AFB"/>
    <w:rsid w:val="009D0D2D"/>
    <w:rsid w:val="009D14FB"/>
    <w:rsid w:val="009D2099"/>
    <w:rsid w:val="009D25C5"/>
    <w:rsid w:val="009D3811"/>
    <w:rsid w:val="009D3D8F"/>
    <w:rsid w:val="009D4671"/>
    <w:rsid w:val="009D49F8"/>
    <w:rsid w:val="009D5184"/>
    <w:rsid w:val="009D5190"/>
    <w:rsid w:val="009D544E"/>
    <w:rsid w:val="009D5FF8"/>
    <w:rsid w:val="009D6FA7"/>
    <w:rsid w:val="009D7C28"/>
    <w:rsid w:val="009E0B1D"/>
    <w:rsid w:val="009E1B91"/>
    <w:rsid w:val="009E23AA"/>
    <w:rsid w:val="009E270F"/>
    <w:rsid w:val="009E2A2D"/>
    <w:rsid w:val="009E3933"/>
    <w:rsid w:val="009E414F"/>
    <w:rsid w:val="009E56FF"/>
    <w:rsid w:val="009E5C74"/>
    <w:rsid w:val="009E62A4"/>
    <w:rsid w:val="009E6638"/>
    <w:rsid w:val="009E66D5"/>
    <w:rsid w:val="009E6826"/>
    <w:rsid w:val="009E7CA0"/>
    <w:rsid w:val="009E7F7F"/>
    <w:rsid w:val="009F0110"/>
    <w:rsid w:val="009F016D"/>
    <w:rsid w:val="009F0411"/>
    <w:rsid w:val="009F0777"/>
    <w:rsid w:val="009F0C40"/>
    <w:rsid w:val="009F0D24"/>
    <w:rsid w:val="009F1165"/>
    <w:rsid w:val="009F178E"/>
    <w:rsid w:val="009F30CF"/>
    <w:rsid w:val="009F3246"/>
    <w:rsid w:val="009F3574"/>
    <w:rsid w:val="009F3C9A"/>
    <w:rsid w:val="009F3E3D"/>
    <w:rsid w:val="009F4B27"/>
    <w:rsid w:val="009F4BED"/>
    <w:rsid w:val="009F4D4E"/>
    <w:rsid w:val="009F50E2"/>
    <w:rsid w:val="009F5AE2"/>
    <w:rsid w:val="009F5BEC"/>
    <w:rsid w:val="009F5CA4"/>
    <w:rsid w:val="009F6055"/>
    <w:rsid w:val="009F62E5"/>
    <w:rsid w:val="009F6D8D"/>
    <w:rsid w:val="00A002DC"/>
    <w:rsid w:val="00A0038A"/>
    <w:rsid w:val="00A0042C"/>
    <w:rsid w:val="00A00490"/>
    <w:rsid w:val="00A00973"/>
    <w:rsid w:val="00A00D3F"/>
    <w:rsid w:val="00A00F2E"/>
    <w:rsid w:val="00A010B5"/>
    <w:rsid w:val="00A01186"/>
    <w:rsid w:val="00A014A9"/>
    <w:rsid w:val="00A021AE"/>
    <w:rsid w:val="00A024C8"/>
    <w:rsid w:val="00A025F5"/>
    <w:rsid w:val="00A026A8"/>
    <w:rsid w:val="00A02F46"/>
    <w:rsid w:val="00A03039"/>
    <w:rsid w:val="00A039ED"/>
    <w:rsid w:val="00A047AA"/>
    <w:rsid w:val="00A04FE6"/>
    <w:rsid w:val="00A0651D"/>
    <w:rsid w:val="00A06A6E"/>
    <w:rsid w:val="00A06DB3"/>
    <w:rsid w:val="00A0711D"/>
    <w:rsid w:val="00A076AB"/>
    <w:rsid w:val="00A076C5"/>
    <w:rsid w:val="00A10511"/>
    <w:rsid w:val="00A106CF"/>
    <w:rsid w:val="00A10976"/>
    <w:rsid w:val="00A10D96"/>
    <w:rsid w:val="00A11A99"/>
    <w:rsid w:val="00A12399"/>
    <w:rsid w:val="00A12782"/>
    <w:rsid w:val="00A127F3"/>
    <w:rsid w:val="00A12A2B"/>
    <w:rsid w:val="00A12C92"/>
    <w:rsid w:val="00A13534"/>
    <w:rsid w:val="00A136C4"/>
    <w:rsid w:val="00A14791"/>
    <w:rsid w:val="00A14E38"/>
    <w:rsid w:val="00A15777"/>
    <w:rsid w:val="00A15A00"/>
    <w:rsid w:val="00A15B1F"/>
    <w:rsid w:val="00A15EAE"/>
    <w:rsid w:val="00A16224"/>
    <w:rsid w:val="00A16AB4"/>
    <w:rsid w:val="00A17526"/>
    <w:rsid w:val="00A17BC8"/>
    <w:rsid w:val="00A17EA2"/>
    <w:rsid w:val="00A20A2B"/>
    <w:rsid w:val="00A20CF2"/>
    <w:rsid w:val="00A20EAE"/>
    <w:rsid w:val="00A21281"/>
    <w:rsid w:val="00A214B4"/>
    <w:rsid w:val="00A2230C"/>
    <w:rsid w:val="00A22916"/>
    <w:rsid w:val="00A22E99"/>
    <w:rsid w:val="00A22EB7"/>
    <w:rsid w:val="00A23BD7"/>
    <w:rsid w:val="00A244A1"/>
    <w:rsid w:val="00A25CD2"/>
    <w:rsid w:val="00A25D75"/>
    <w:rsid w:val="00A2611C"/>
    <w:rsid w:val="00A2663A"/>
    <w:rsid w:val="00A26D84"/>
    <w:rsid w:val="00A2704B"/>
    <w:rsid w:val="00A2729E"/>
    <w:rsid w:val="00A27B59"/>
    <w:rsid w:val="00A27D6F"/>
    <w:rsid w:val="00A27FED"/>
    <w:rsid w:val="00A30266"/>
    <w:rsid w:val="00A30777"/>
    <w:rsid w:val="00A30B80"/>
    <w:rsid w:val="00A30EB3"/>
    <w:rsid w:val="00A31368"/>
    <w:rsid w:val="00A3183D"/>
    <w:rsid w:val="00A31959"/>
    <w:rsid w:val="00A31EB2"/>
    <w:rsid w:val="00A327E6"/>
    <w:rsid w:val="00A3413B"/>
    <w:rsid w:val="00A34747"/>
    <w:rsid w:val="00A34BAC"/>
    <w:rsid w:val="00A34CB6"/>
    <w:rsid w:val="00A34FBE"/>
    <w:rsid w:val="00A3617F"/>
    <w:rsid w:val="00A36D0C"/>
    <w:rsid w:val="00A36D73"/>
    <w:rsid w:val="00A37206"/>
    <w:rsid w:val="00A37958"/>
    <w:rsid w:val="00A37A89"/>
    <w:rsid w:val="00A37CF5"/>
    <w:rsid w:val="00A4038A"/>
    <w:rsid w:val="00A40A83"/>
    <w:rsid w:val="00A40A99"/>
    <w:rsid w:val="00A40EE4"/>
    <w:rsid w:val="00A41049"/>
    <w:rsid w:val="00A41BFA"/>
    <w:rsid w:val="00A41F71"/>
    <w:rsid w:val="00A425FB"/>
    <w:rsid w:val="00A42E0B"/>
    <w:rsid w:val="00A436C0"/>
    <w:rsid w:val="00A43718"/>
    <w:rsid w:val="00A44818"/>
    <w:rsid w:val="00A44A56"/>
    <w:rsid w:val="00A45475"/>
    <w:rsid w:val="00A45705"/>
    <w:rsid w:val="00A4582F"/>
    <w:rsid w:val="00A46059"/>
    <w:rsid w:val="00A46322"/>
    <w:rsid w:val="00A47051"/>
    <w:rsid w:val="00A47D8F"/>
    <w:rsid w:val="00A50E12"/>
    <w:rsid w:val="00A50E71"/>
    <w:rsid w:val="00A50FCF"/>
    <w:rsid w:val="00A5180B"/>
    <w:rsid w:val="00A52126"/>
    <w:rsid w:val="00A5267F"/>
    <w:rsid w:val="00A528C2"/>
    <w:rsid w:val="00A52949"/>
    <w:rsid w:val="00A53FD1"/>
    <w:rsid w:val="00A54370"/>
    <w:rsid w:val="00A544FA"/>
    <w:rsid w:val="00A54649"/>
    <w:rsid w:val="00A54A15"/>
    <w:rsid w:val="00A54B0F"/>
    <w:rsid w:val="00A54B22"/>
    <w:rsid w:val="00A560E2"/>
    <w:rsid w:val="00A56EC7"/>
    <w:rsid w:val="00A57634"/>
    <w:rsid w:val="00A576ED"/>
    <w:rsid w:val="00A578F7"/>
    <w:rsid w:val="00A57ACC"/>
    <w:rsid w:val="00A57B04"/>
    <w:rsid w:val="00A57ED4"/>
    <w:rsid w:val="00A60165"/>
    <w:rsid w:val="00A606B1"/>
    <w:rsid w:val="00A60EF2"/>
    <w:rsid w:val="00A61C5D"/>
    <w:rsid w:val="00A61FB5"/>
    <w:rsid w:val="00A62068"/>
    <w:rsid w:val="00A6214C"/>
    <w:rsid w:val="00A62796"/>
    <w:rsid w:val="00A62FB7"/>
    <w:rsid w:val="00A635BB"/>
    <w:rsid w:val="00A63781"/>
    <w:rsid w:val="00A638F6"/>
    <w:rsid w:val="00A63974"/>
    <w:rsid w:val="00A63E86"/>
    <w:rsid w:val="00A6402E"/>
    <w:rsid w:val="00A64EEA"/>
    <w:rsid w:val="00A64FD8"/>
    <w:rsid w:val="00A65A08"/>
    <w:rsid w:val="00A65B1F"/>
    <w:rsid w:val="00A6733F"/>
    <w:rsid w:val="00A67C49"/>
    <w:rsid w:val="00A7004D"/>
    <w:rsid w:val="00A70142"/>
    <w:rsid w:val="00A70A8C"/>
    <w:rsid w:val="00A71385"/>
    <w:rsid w:val="00A71550"/>
    <w:rsid w:val="00A71C04"/>
    <w:rsid w:val="00A72BC4"/>
    <w:rsid w:val="00A72E41"/>
    <w:rsid w:val="00A73D63"/>
    <w:rsid w:val="00A743CF"/>
    <w:rsid w:val="00A74E41"/>
    <w:rsid w:val="00A74E45"/>
    <w:rsid w:val="00A75C58"/>
    <w:rsid w:val="00A7633D"/>
    <w:rsid w:val="00A763D1"/>
    <w:rsid w:val="00A76E95"/>
    <w:rsid w:val="00A76FBA"/>
    <w:rsid w:val="00A801A0"/>
    <w:rsid w:val="00A802D3"/>
    <w:rsid w:val="00A80B47"/>
    <w:rsid w:val="00A818AE"/>
    <w:rsid w:val="00A82287"/>
    <w:rsid w:val="00A82CAE"/>
    <w:rsid w:val="00A83710"/>
    <w:rsid w:val="00A83874"/>
    <w:rsid w:val="00A84093"/>
    <w:rsid w:val="00A845CD"/>
    <w:rsid w:val="00A848C6"/>
    <w:rsid w:val="00A850CA"/>
    <w:rsid w:val="00A855BA"/>
    <w:rsid w:val="00A85963"/>
    <w:rsid w:val="00A863E4"/>
    <w:rsid w:val="00A86430"/>
    <w:rsid w:val="00A87138"/>
    <w:rsid w:val="00A8753B"/>
    <w:rsid w:val="00A875AF"/>
    <w:rsid w:val="00A877B0"/>
    <w:rsid w:val="00A878F2"/>
    <w:rsid w:val="00A9209B"/>
    <w:rsid w:val="00A92A33"/>
    <w:rsid w:val="00A92C13"/>
    <w:rsid w:val="00A93ACE"/>
    <w:rsid w:val="00A93DFA"/>
    <w:rsid w:val="00A94AAF"/>
    <w:rsid w:val="00A952BB"/>
    <w:rsid w:val="00A95866"/>
    <w:rsid w:val="00A959D7"/>
    <w:rsid w:val="00A960CC"/>
    <w:rsid w:val="00A9611E"/>
    <w:rsid w:val="00A97271"/>
    <w:rsid w:val="00A9730F"/>
    <w:rsid w:val="00A97E57"/>
    <w:rsid w:val="00AA03EC"/>
    <w:rsid w:val="00AA05DB"/>
    <w:rsid w:val="00AA0AA3"/>
    <w:rsid w:val="00AA13CC"/>
    <w:rsid w:val="00AA15AA"/>
    <w:rsid w:val="00AA1A44"/>
    <w:rsid w:val="00AA1A9A"/>
    <w:rsid w:val="00AA26A3"/>
    <w:rsid w:val="00AA2CF4"/>
    <w:rsid w:val="00AA32D6"/>
    <w:rsid w:val="00AA3A13"/>
    <w:rsid w:val="00AA4063"/>
    <w:rsid w:val="00AA409E"/>
    <w:rsid w:val="00AA44E5"/>
    <w:rsid w:val="00AA4B80"/>
    <w:rsid w:val="00AA5522"/>
    <w:rsid w:val="00AA6087"/>
    <w:rsid w:val="00AA62D3"/>
    <w:rsid w:val="00AA648D"/>
    <w:rsid w:val="00AA6C21"/>
    <w:rsid w:val="00AA7BB9"/>
    <w:rsid w:val="00AB0E83"/>
    <w:rsid w:val="00AB133B"/>
    <w:rsid w:val="00AB143B"/>
    <w:rsid w:val="00AB1658"/>
    <w:rsid w:val="00AB18F9"/>
    <w:rsid w:val="00AB1C29"/>
    <w:rsid w:val="00AB2394"/>
    <w:rsid w:val="00AB2DEF"/>
    <w:rsid w:val="00AB5180"/>
    <w:rsid w:val="00AB54C6"/>
    <w:rsid w:val="00AB54FE"/>
    <w:rsid w:val="00AB5A3D"/>
    <w:rsid w:val="00AB5EF4"/>
    <w:rsid w:val="00AB608B"/>
    <w:rsid w:val="00AB6501"/>
    <w:rsid w:val="00AB6736"/>
    <w:rsid w:val="00AB6B38"/>
    <w:rsid w:val="00AB729F"/>
    <w:rsid w:val="00AC0334"/>
    <w:rsid w:val="00AC0A63"/>
    <w:rsid w:val="00AC181F"/>
    <w:rsid w:val="00AC2780"/>
    <w:rsid w:val="00AC2970"/>
    <w:rsid w:val="00AC2BF5"/>
    <w:rsid w:val="00AC3960"/>
    <w:rsid w:val="00AC3D3C"/>
    <w:rsid w:val="00AC45B4"/>
    <w:rsid w:val="00AC4F19"/>
    <w:rsid w:val="00AC61FD"/>
    <w:rsid w:val="00AC654C"/>
    <w:rsid w:val="00AC6AA5"/>
    <w:rsid w:val="00AC7067"/>
    <w:rsid w:val="00AC72D9"/>
    <w:rsid w:val="00AC72F1"/>
    <w:rsid w:val="00AC7430"/>
    <w:rsid w:val="00AD0AB9"/>
    <w:rsid w:val="00AD0BA0"/>
    <w:rsid w:val="00AD0CBA"/>
    <w:rsid w:val="00AD1B16"/>
    <w:rsid w:val="00AD2139"/>
    <w:rsid w:val="00AD235E"/>
    <w:rsid w:val="00AD2567"/>
    <w:rsid w:val="00AD262B"/>
    <w:rsid w:val="00AD2A68"/>
    <w:rsid w:val="00AD2B7A"/>
    <w:rsid w:val="00AD2B7D"/>
    <w:rsid w:val="00AD3212"/>
    <w:rsid w:val="00AD3A2D"/>
    <w:rsid w:val="00AD3C74"/>
    <w:rsid w:val="00AD48F2"/>
    <w:rsid w:val="00AD4CEB"/>
    <w:rsid w:val="00AD53D0"/>
    <w:rsid w:val="00AD5736"/>
    <w:rsid w:val="00AD584D"/>
    <w:rsid w:val="00AD6BAB"/>
    <w:rsid w:val="00AD6EA2"/>
    <w:rsid w:val="00AD73B9"/>
    <w:rsid w:val="00AD73FA"/>
    <w:rsid w:val="00AD7405"/>
    <w:rsid w:val="00AD7AFD"/>
    <w:rsid w:val="00AE051D"/>
    <w:rsid w:val="00AE07A6"/>
    <w:rsid w:val="00AE20A9"/>
    <w:rsid w:val="00AE230F"/>
    <w:rsid w:val="00AE2483"/>
    <w:rsid w:val="00AE26E5"/>
    <w:rsid w:val="00AE2766"/>
    <w:rsid w:val="00AE2E42"/>
    <w:rsid w:val="00AE2E54"/>
    <w:rsid w:val="00AE386E"/>
    <w:rsid w:val="00AE39BB"/>
    <w:rsid w:val="00AE3FCE"/>
    <w:rsid w:val="00AE4300"/>
    <w:rsid w:val="00AE4C51"/>
    <w:rsid w:val="00AE50E7"/>
    <w:rsid w:val="00AE61B5"/>
    <w:rsid w:val="00AE6D08"/>
    <w:rsid w:val="00AE7AD5"/>
    <w:rsid w:val="00AE7DA0"/>
    <w:rsid w:val="00AF04F4"/>
    <w:rsid w:val="00AF0939"/>
    <w:rsid w:val="00AF135C"/>
    <w:rsid w:val="00AF1842"/>
    <w:rsid w:val="00AF1D81"/>
    <w:rsid w:val="00AF2D26"/>
    <w:rsid w:val="00AF2FB3"/>
    <w:rsid w:val="00AF32DF"/>
    <w:rsid w:val="00AF3DE6"/>
    <w:rsid w:val="00AF3F8C"/>
    <w:rsid w:val="00AF5003"/>
    <w:rsid w:val="00AF55C7"/>
    <w:rsid w:val="00AF5C4B"/>
    <w:rsid w:val="00AF641D"/>
    <w:rsid w:val="00AF64E3"/>
    <w:rsid w:val="00AF6C1A"/>
    <w:rsid w:val="00AF6E02"/>
    <w:rsid w:val="00AF7239"/>
    <w:rsid w:val="00AF78BE"/>
    <w:rsid w:val="00AF78C8"/>
    <w:rsid w:val="00AF7A4A"/>
    <w:rsid w:val="00B007E0"/>
    <w:rsid w:val="00B008C9"/>
    <w:rsid w:val="00B00F20"/>
    <w:rsid w:val="00B01056"/>
    <w:rsid w:val="00B02523"/>
    <w:rsid w:val="00B0276D"/>
    <w:rsid w:val="00B02981"/>
    <w:rsid w:val="00B04728"/>
    <w:rsid w:val="00B05744"/>
    <w:rsid w:val="00B063C2"/>
    <w:rsid w:val="00B06B44"/>
    <w:rsid w:val="00B0752A"/>
    <w:rsid w:val="00B07B70"/>
    <w:rsid w:val="00B07D86"/>
    <w:rsid w:val="00B07EDC"/>
    <w:rsid w:val="00B10046"/>
    <w:rsid w:val="00B10146"/>
    <w:rsid w:val="00B10854"/>
    <w:rsid w:val="00B108CE"/>
    <w:rsid w:val="00B10A39"/>
    <w:rsid w:val="00B11887"/>
    <w:rsid w:val="00B11F69"/>
    <w:rsid w:val="00B12D41"/>
    <w:rsid w:val="00B13422"/>
    <w:rsid w:val="00B1363A"/>
    <w:rsid w:val="00B13E05"/>
    <w:rsid w:val="00B13FDA"/>
    <w:rsid w:val="00B14225"/>
    <w:rsid w:val="00B14BB0"/>
    <w:rsid w:val="00B15832"/>
    <w:rsid w:val="00B15852"/>
    <w:rsid w:val="00B15EC0"/>
    <w:rsid w:val="00B16C4E"/>
    <w:rsid w:val="00B17CAC"/>
    <w:rsid w:val="00B17FC7"/>
    <w:rsid w:val="00B2020D"/>
    <w:rsid w:val="00B2154F"/>
    <w:rsid w:val="00B21872"/>
    <w:rsid w:val="00B21DE9"/>
    <w:rsid w:val="00B21E6F"/>
    <w:rsid w:val="00B226F0"/>
    <w:rsid w:val="00B23A31"/>
    <w:rsid w:val="00B23EED"/>
    <w:rsid w:val="00B24323"/>
    <w:rsid w:val="00B24E38"/>
    <w:rsid w:val="00B2655B"/>
    <w:rsid w:val="00B26608"/>
    <w:rsid w:val="00B27091"/>
    <w:rsid w:val="00B274C0"/>
    <w:rsid w:val="00B27733"/>
    <w:rsid w:val="00B27FEB"/>
    <w:rsid w:val="00B301C7"/>
    <w:rsid w:val="00B31508"/>
    <w:rsid w:val="00B319F2"/>
    <w:rsid w:val="00B31D04"/>
    <w:rsid w:val="00B32541"/>
    <w:rsid w:val="00B32CB6"/>
    <w:rsid w:val="00B32D82"/>
    <w:rsid w:val="00B33162"/>
    <w:rsid w:val="00B33273"/>
    <w:rsid w:val="00B339E5"/>
    <w:rsid w:val="00B34239"/>
    <w:rsid w:val="00B34871"/>
    <w:rsid w:val="00B36A98"/>
    <w:rsid w:val="00B373B9"/>
    <w:rsid w:val="00B377EB"/>
    <w:rsid w:val="00B378F2"/>
    <w:rsid w:val="00B4215E"/>
    <w:rsid w:val="00B427F2"/>
    <w:rsid w:val="00B434E8"/>
    <w:rsid w:val="00B4384B"/>
    <w:rsid w:val="00B4421C"/>
    <w:rsid w:val="00B4450E"/>
    <w:rsid w:val="00B44A21"/>
    <w:rsid w:val="00B46BB9"/>
    <w:rsid w:val="00B46D8F"/>
    <w:rsid w:val="00B47D88"/>
    <w:rsid w:val="00B50940"/>
    <w:rsid w:val="00B5132A"/>
    <w:rsid w:val="00B51BE3"/>
    <w:rsid w:val="00B51E70"/>
    <w:rsid w:val="00B51F7C"/>
    <w:rsid w:val="00B52546"/>
    <w:rsid w:val="00B52A73"/>
    <w:rsid w:val="00B52AD8"/>
    <w:rsid w:val="00B52B5F"/>
    <w:rsid w:val="00B53803"/>
    <w:rsid w:val="00B53BFB"/>
    <w:rsid w:val="00B54643"/>
    <w:rsid w:val="00B54D6B"/>
    <w:rsid w:val="00B55530"/>
    <w:rsid w:val="00B55702"/>
    <w:rsid w:val="00B55B0C"/>
    <w:rsid w:val="00B55F19"/>
    <w:rsid w:val="00B56022"/>
    <w:rsid w:val="00B56469"/>
    <w:rsid w:val="00B5668D"/>
    <w:rsid w:val="00B56956"/>
    <w:rsid w:val="00B57284"/>
    <w:rsid w:val="00B604F7"/>
    <w:rsid w:val="00B607F6"/>
    <w:rsid w:val="00B60826"/>
    <w:rsid w:val="00B60D8F"/>
    <w:rsid w:val="00B60ED1"/>
    <w:rsid w:val="00B61AC7"/>
    <w:rsid w:val="00B62420"/>
    <w:rsid w:val="00B62ACF"/>
    <w:rsid w:val="00B63142"/>
    <w:rsid w:val="00B65321"/>
    <w:rsid w:val="00B65341"/>
    <w:rsid w:val="00B6557B"/>
    <w:rsid w:val="00B661C2"/>
    <w:rsid w:val="00B66F46"/>
    <w:rsid w:val="00B70869"/>
    <w:rsid w:val="00B70DD5"/>
    <w:rsid w:val="00B71352"/>
    <w:rsid w:val="00B71520"/>
    <w:rsid w:val="00B718D9"/>
    <w:rsid w:val="00B71CE5"/>
    <w:rsid w:val="00B71DD3"/>
    <w:rsid w:val="00B71DE5"/>
    <w:rsid w:val="00B72C51"/>
    <w:rsid w:val="00B72E7A"/>
    <w:rsid w:val="00B7318F"/>
    <w:rsid w:val="00B7335F"/>
    <w:rsid w:val="00B73F76"/>
    <w:rsid w:val="00B7447D"/>
    <w:rsid w:val="00B74C86"/>
    <w:rsid w:val="00B7579C"/>
    <w:rsid w:val="00B75CDD"/>
    <w:rsid w:val="00B76DD8"/>
    <w:rsid w:val="00B77221"/>
    <w:rsid w:val="00B804DB"/>
    <w:rsid w:val="00B80B65"/>
    <w:rsid w:val="00B8103B"/>
    <w:rsid w:val="00B81210"/>
    <w:rsid w:val="00B817DF"/>
    <w:rsid w:val="00B81889"/>
    <w:rsid w:val="00B82639"/>
    <w:rsid w:val="00B82C53"/>
    <w:rsid w:val="00B82E67"/>
    <w:rsid w:val="00B8317D"/>
    <w:rsid w:val="00B835B8"/>
    <w:rsid w:val="00B83D09"/>
    <w:rsid w:val="00B83F48"/>
    <w:rsid w:val="00B85E6B"/>
    <w:rsid w:val="00B863B2"/>
    <w:rsid w:val="00B86985"/>
    <w:rsid w:val="00B875F7"/>
    <w:rsid w:val="00B90F81"/>
    <w:rsid w:val="00B914F8"/>
    <w:rsid w:val="00B91606"/>
    <w:rsid w:val="00B92114"/>
    <w:rsid w:val="00B925D6"/>
    <w:rsid w:val="00B94B73"/>
    <w:rsid w:val="00B94D3C"/>
    <w:rsid w:val="00B95DC4"/>
    <w:rsid w:val="00B96386"/>
    <w:rsid w:val="00B96678"/>
    <w:rsid w:val="00B96743"/>
    <w:rsid w:val="00B96900"/>
    <w:rsid w:val="00B96C50"/>
    <w:rsid w:val="00BA0005"/>
    <w:rsid w:val="00BA0210"/>
    <w:rsid w:val="00BA0498"/>
    <w:rsid w:val="00BA08FE"/>
    <w:rsid w:val="00BA10DF"/>
    <w:rsid w:val="00BA1329"/>
    <w:rsid w:val="00BA1D58"/>
    <w:rsid w:val="00BA1E78"/>
    <w:rsid w:val="00BA25F1"/>
    <w:rsid w:val="00BA2B39"/>
    <w:rsid w:val="00BA2D14"/>
    <w:rsid w:val="00BA3386"/>
    <w:rsid w:val="00BA3F7A"/>
    <w:rsid w:val="00BA491B"/>
    <w:rsid w:val="00BA560F"/>
    <w:rsid w:val="00BA5EFE"/>
    <w:rsid w:val="00BA66B6"/>
    <w:rsid w:val="00BA6FEE"/>
    <w:rsid w:val="00BA782E"/>
    <w:rsid w:val="00BA7DDE"/>
    <w:rsid w:val="00BB06DE"/>
    <w:rsid w:val="00BB09F4"/>
    <w:rsid w:val="00BB0B60"/>
    <w:rsid w:val="00BB110D"/>
    <w:rsid w:val="00BB1500"/>
    <w:rsid w:val="00BB1FB2"/>
    <w:rsid w:val="00BB2BDD"/>
    <w:rsid w:val="00BB2CAA"/>
    <w:rsid w:val="00BB3945"/>
    <w:rsid w:val="00BB5567"/>
    <w:rsid w:val="00BB55A1"/>
    <w:rsid w:val="00BB55AB"/>
    <w:rsid w:val="00BB5BFE"/>
    <w:rsid w:val="00BB6DAA"/>
    <w:rsid w:val="00BC057B"/>
    <w:rsid w:val="00BC0D5C"/>
    <w:rsid w:val="00BC1271"/>
    <w:rsid w:val="00BC1529"/>
    <w:rsid w:val="00BC1898"/>
    <w:rsid w:val="00BC2540"/>
    <w:rsid w:val="00BC29FD"/>
    <w:rsid w:val="00BC3249"/>
    <w:rsid w:val="00BC4316"/>
    <w:rsid w:val="00BC4390"/>
    <w:rsid w:val="00BC48EC"/>
    <w:rsid w:val="00BC4DB7"/>
    <w:rsid w:val="00BC4EBB"/>
    <w:rsid w:val="00BC5957"/>
    <w:rsid w:val="00BC5A76"/>
    <w:rsid w:val="00BC5DB9"/>
    <w:rsid w:val="00BC6558"/>
    <w:rsid w:val="00BC69CB"/>
    <w:rsid w:val="00BC6BCA"/>
    <w:rsid w:val="00BC7596"/>
    <w:rsid w:val="00BD0025"/>
    <w:rsid w:val="00BD02EA"/>
    <w:rsid w:val="00BD0BBD"/>
    <w:rsid w:val="00BD15CF"/>
    <w:rsid w:val="00BD165C"/>
    <w:rsid w:val="00BD175F"/>
    <w:rsid w:val="00BD17ED"/>
    <w:rsid w:val="00BD1CF8"/>
    <w:rsid w:val="00BD2FA6"/>
    <w:rsid w:val="00BD36A7"/>
    <w:rsid w:val="00BD40DE"/>
    <w:rsid w:val="00BD4CA1"/>
    <w:rsid w:val="00BD4EF2"/>
    <w:rsid w:val="00BD5D6E"/>
    <w:rsid w:val="00BD61CA"/>
    <w:rsid w:val="00BD64D0"/>
    <w:rsid w:val="00BD6AD8"/>
    <w:rsid w:val="00BD712C"/>
    <w:rsid w:val="00BD761B"/>
    <w:rsid w:val="00BD765C"/>
    <w:rsid w:val="00BD7BE8"/>
    <w:rsid w:val="00BD7D4F"/>
    <w:rsid w:val="00BD7E82"/>
    <w:rsid w:val="00BE008C"/>
    <w:rsid w:val="00BE085A"/>
    <w:rsid w:val="00BE116C"/>
    <w:rsid w:val="00BE1FF4"/>
    <w:rsid w:val="00BE2269"/>
    <w:rsid w:val="00BE24B8"/>
    <w:rsid w:val="00BE2CE9"/>
    <w:rsid w:val="00BE32B2"/>
    <w:rsid w:val="00BE32D2"/>
    <w:rsid w:val="00BE38DB"/>
    <w:rsid w:val="00BE3C48"/>
    <w:rsid w:val="00BE4548"/>
    <w:rsid w:val="00BE4F97"/>
    <w:rsid w:val="00BE52FE"/>
    <w:rsid w:val="00BE6028"/>
    <w:rsid w:val="00BE64C3"/>
    <w:rsid w:val="00BE6702"/>
    <w:rsid w:val="00BE71B7"/>
    <w:rsid w:val="00BE7541"/>
    <w:rsid w:val="00BE7896"/>
    <w:rsid w:val="00BF06EB"/>
    <w:rsid w:val="00BF177F"/>
    <w:rsid w:val="00BF1C9F"/>
    <w:rsid w:val="00BF1E88"/>
    <w:rsid w:val="00BF25B4"/>
    <w:rsid w:val="00BF2B38"/>
    <w:rsid w:val="00BF2D9F"/>
    <w:rsid w:val="00BF2FFF"/>
    <w:rsid w:val="00BF3604"/>
    <w:rsid w:val="00BF36F9"/>
    <w:rsid w:val="00BF3D1E"/>
    <w:rsid w:val="00BF426D"/>
    <w:rsid w:val="00BF4737"/>
    <w:rsid w:val="00BF4C26"/>
    <w:rsid w:val="00BF63C9"/>
    <w:rsid w:val="00BF672F"/>
    <w:rsid w:val="00BF7578"/>
    <w:rsid w:val="00C00600"/>
    <w:rsid w:val="00C00876"/>
    <w:rsid w:val="00C0114D"/>
    <w:rsid w:val="00C01C18"/>
    <w:rsid w:val="00C01C25"/>
    <w:rsid w:val="00C02711"/>
    <w:rsid w:val="00C02847"/>
    <w:rsid w:val="00C02ECB"/>
    <w:rsid w:val="00C034A2"/>
    <w:rsid w:val="00C036DF"/>
    <w:rsid w:val="00C03A4A"/>
    <w:rsid w:val="00C04135"/>
    <w:rsid w:val="00C0434B"/>
    <w:rsid w:val="00C044E5"/>
    <w:rsid w:val="00C04E27"/>
    <w:rsid w:val="00C0573D"/>
    <w:rsid w:val="00C067CA"/>
    <w:rsid w:val="00C0695E"/>
    <w:rsid w:val="00C06AB4"/>
    <w:rsid w:val="00C071CE"/>
    <w:rsid w:val="00C07ECA"/>
    <w:rsid w:val="00C10259"/>
    <w:rsid w:val="00C10D64"/>
    <w:rsid w:val="00C1131F"/>
    <w:rsid w:val="00C11795"/>
    <w:rsid w:val="00C117C6"/>
    <w:rsid w:val="00C12149"/>
    <w:rsid w:val="00C1421A"/>
    <w:rsid w:val="00C153E0"/>
    <w:rsid w:val="00C16D9F"/>
    <w:rsid w:val="00C16DA1"/>
    <w:rsid w:val="00C1702C"/>
    <w:rsid w:val="00C17171"/>
    <w:rsid w:val="00C17950"/>
    <w:rsid w:val="00C17C83"/>
    <w:rsid w:val="00C17D13"/>
    <w:rsid w:val="00C20927"/>
    <w:rsid w:val="00C20F8C"/>
    <w:rsid w:val="00C216C3"/>
    <w:rsid w:val="00C21EAF"/>
    <w:rsid w:val="00C21EDE"/>
    <w:rsid w:val="00C226CA"/>
    <w:rsid w:val="00C23675"/>
    <w:rsid w:val="00C23CBE"/>
    <w:rsid w:val="00C242EA"/>
    <w:rsid w:val="00C2479D"/>
    <w:rsid w:val="00C24F42"/>
    <w:rsid w:val="00C25A33"/>
    <w:rsid w:val="00C26076"/>
    <w:rsid w:val="00C26926"/>
    <w:rsid w:val="00C27866"/>
    <w:rsid w:val="00C30631"/>
    <w:rsid w:val="00C309F0"/>
    <w:rsid w:val="00C310BF"/>
    <w:rsid w:val="00C31231"/>
    <w:rsid w:val="00C3135A"/>
    <w:rsid w:val="00C3152E"/>
    <w:rsid w:val="00C31D08"/>
    <w:rsid w:val="00C32159"/>
    <w:rsid w:val="00C32351"/>
    <w:rsid w:val="00C3315F"/>
    <w:rsid w:val="00C33963"/>
    <w:rsid w:val="00C34199"/>
    <w:rsid w:val="00C34606"/>
    <w:rsid w:val="00C34BB1"/>
    <w:rsid w:val="00C34C4B"/>
    <w:rsid w:val="00C34E58"/>
    <w:rsid w:val="00C3544C"/>
    <w:rsid w:val="00C35AEE"/>
    <w:rsid w:val="00C36666"/>
    <w:rsid w:val="00C372A5"/>
    <w:rsid w:val="00C3751C"/>
    <w:rsid w:val="00C378D3"/>
    <w:rsid w:val="00C37962"/>
    <w:rsid w:val="00C37964"/>
    <w:rsid w:val="00C37DAF"/>
    <w:rsid w:val="00C407FD"/>
    <w:rsid w:val="00C408D0"/>
    <w:rsid w:val="00C40AD7"/>
    <w:rsid w:val="00C40EBD"/>
    <w:rsid w:val="00C4132B"/>
    <w:rsid w:val="00C4135B"/>
    <w:rsid w:val="00C41AC9"/>
    <w:rsid w:val="00C41CCB"/>
    <w:rsid w:val="00C43391"/>
    <w:rsid w:val="00C436E7"/>
    <w:rsid w:val="00C43CF7"/>
    <w:rsid w:val="00C45E7D"/>
    <w:rsid w:val="00C45F5E"/>
    <w:rsid w:val="00C465E9"/>
    <w:rsid w:val="00C47204"/>
    <w:rsid w:val="00C47294"/>
    <w:rsid w:val="00C47BF3"/>
    <w:rsid w:val="00C47CE4"/>
    <w:rsid w:val="00C47F91"/>
    <w:rsid w:val="00C501B3"/>
    <w:rsid w:val="00C502C8"/>
    <w:rsid w:val="00C50A4F"/>
    <w:rsid w:val="00C50C4F"/>
    <w:rsid w:val="00C50FB2"/>
    <w:rsid w:val="00C51482"/>
    <w:rsid w:val="00C516CB"/>
    <w:rsid w:val="00C521C2"/>
    <w:rsid w:val="00C524DB"/>
    <w:rsid w:val="00C5264E"/>
    <w:rsid w:val="00C5279D"/>
    <w:rsid w:val="00C53067"/>
    <w:rsid w:val="00C5307F"/>
    <w:rsid w:val="00C53ECF"/>
    <w:rsid w:val="00C53F3A"/>
    <w:rsid w:val="00C54111"/>
    <w:rsid w:val="00C55019"/>
    <w:rsid w:val="00C55529"/>
    <w:rsid w:val="00C55642"/>
    <w:rsid w:val="00C561CE"/>
    <w:rsid w:val="00C568A1"/>
    <w:rsid w:val="00C56CA8"/>
    <w:rsid w:val="00C575A9"/>
    <w:rsid w:val="00C57A20"/>
    <w:rsid w:val="00C57FCA"/>
    <w:rsid w:val="00C60308"/>
    <w:rsid w:val="00C614DC"/>
    <w:rsid w:val="00C6163F"/>
    <w:rsid w:val="00C624DB"/>
    <w:rsid w:val="00C63225"/>
    <w:rsid w:val="00C63502"/>
    <w:rsid w:val="00C63855"/>
    <w:rsid w:val="00C644B4"/>
    <w:rsid w:val="00C64D1F"/>
    <w:rsid w:val="00C652B5"/>
    <w:rsid w:val="00C65488"/>
    <w:rsid w:val="00C658A0"/>
    <w:rsid w:val="00C65947"/>
    <w:rsid w:val="00C65DD9"/>
    <w:rsid w:val="00C65E0B"/>
    <w:rsid w:val="00C67A02"/>
    <w:rsid w:val="00C704D1"/>
    <w:rsid w:val="00C705E9"/>
    <w:rsid w:val="00C70604"/>
    <w:rsid w:val="00C7130A"/>
    <w:rsid w:val="00C719F8"/>
    <w:rsid w:val="00C71DB7"/>
    <w:rsid w:val="00C72DEE"/>
    <w:rsid w:val="00C73107"/>
    <w:rsid w:val="00C733C6"/>
    <w:rsid w:val="00C743B4"/>
    <w:rsid w:val="00C74786"/>
    <w:rsid w:val="00C748DA"/>
    <w:rsid w:val="00C74C28"/>
    <w:rsid w:val="00C759FB"/>
    <w:rsid w:val="00C768B8"/>
    <w:rsid w:val="00C77245"/>
    <w:rsid w:val="00C77825"/>
    <w:rsid w:val="00C77E10"/>
    <w:rsid w:val="00C80617"/>
    <w:rsid w:val="00C8086F"/>
    <w:rsid w:val="00C81549"/>
    <w:rsid w:val="00C81BD4"/>
    <w:rsid w:val="00C82EE4"/>
    <w:rsid w:val="00C8326B"/>
    <w:rsid w:val="00C8331B"/>
    <w:rsid w:val="00C8331E"/>
    <w:rsid w:val="00C83BE1"/>
    <w:rsid w:val="00C83CCC"/>
    <w:rsid w:val="00C841F2"/>
    <w:rsid w:val="00C842B3"/>
    <w:rsid w:val="00C84D02"/>
    <w:rsid w:val="00C856B0"/>
    <w:rsid w:val="00C8739E"/>
    <w:rsid w:val="00C8758B"/>
    <w:rsid w:val="00C876BC"/>
    <w:rsid w:val="00C877CF"/>
    <w:rsid w:val="00C87B47"/>
    <w:rsid w:val="00C87CEE"/>
    <w:rsid w:val="00C91907"/>
    <w:rsid w:val="00C925D4"/>
    <w:rsid w:val="00C94628"/>
    <w:rsid w:val="00C94BB2"/>
    <w:rsid w:val="00C94C3A"/>
    <w:rsid w:val="00C94E28"/>
    <w:rsid w:val="00C94F4F"/>
    <w:rsid w:val="00C966A8"/>
    <w:rsid w:val="00C9707F"/>
    <w:rsid w:val="00C975B1"/>
    <w:rsid w:val="00CA0489"/>
    <w:rsid w:val="00CA0578"/>
    <w:rsid w:val="00CA06CD"/>
    <w:rsid w:val="00CA0952"/>
    <w:rsid w:val="00CA0D48"/>
    <w:rsid w:val="00CA3CBE"/>
    <w:rsid w:val="00CA50F1"/>
    <w:rsid w:val="00CA58D7"/>
    <w:rsid w:val="00CA5E6C"/>
    <w:rsid w:val="00CA6274"/>
    <w:rsid w:val="00CA6654"/>
    <w:rsid w:val="00CA6675"/>
    <w:rsid w:val="00CA772A"/>
    <w:rsid w:val="00CA78B7"/>
    <w:rsid w:val="00CB0901"/>
    <w:rsid w:val="00CB0BE9"/>
    <w:rsid w:val="00CB0EF3"/>
    <w:rsid w:val="00CB1100"/>
    <w:rsid w:val="00CB165A"/>
    <w:rsid w:val="00CB19ED"/>
    <w:rsid w:val="00CB2272"/>
    <w:rsid w:val="00CB246B"/>
    <w:rsid w:val="00CB256C"/>
    <w:rsid w:val="00CB2A58"/>
    <w:rsid w:val="00CB2AA8"/>
    <w:rsid w:val="00CB32AA"/>
    <w:rsid w:val="00CB5AB2"/>
    <w:rsid w:val="00CB64AB"/>
    <w:rsid w:val="00CB697F"/>
    <w:rsid w:val="00CB6ABC"/>
    <w:rsid w:val="00CB7C32"/>
    <w:rsid w:val="00CC0B18"/>
    <w:rsid w:val="00CC27C3"/>
    <w:rsid w:val="00CC2ABC"/>
    <w:rsid w:val="00CC2BD1"/>
    <w:rsid w:val="00CC33E1"/>
    <w:rsid w:val="00CC3448"/>
    <w:rsid w:val="00CC3A2B"/>
    <w:rsid w:val="00CC3C7D"/>
    <w:rsid w:val="00CC525A"/>
    <w:rsid w:val="00CC5BA6"/>
    <w:rsid w:val="00CC609F"/>
    <w:rsid w:val="00CC61DB"/>
    <w:rsid w:val="00CC6F95"/>
    <w:rsid w:val="00CC71CC"/>
    <w:rsid w:val="00CC7271"/>
    <w:rsid w:val="00CC78AC"/>
    <w:rsid w:val="00CD0883"/>
    <w:rsid w:val="00CD08FE"/>
    <w:rsid w:val="00CD1001"/>
    <w:rsid w:val="00CD1CD1"/>
    <w:rsid w:val="00CD21C4"/>
    <w:rsid w:val="00CD2380"/>
    <w:rsid w:val="00CD25A5"/>
    <w:rsid w:val="00CD4459"/>
    <w:rsid w:val="00CD46D6"/>
    <w:rsid w:val="00CD49C1"/>
    <w:rsid w:val="00CD56BD"/>
    <w:rsid w:val="00CD5D66"/>
    <w:rsid w:val="00CD6661"/>
    <w:rsid w:val="00CD7F1A"/>
    <w:rsid w:val="00CE079E"/>
    <w:rsid w:val="00CE0A86"/>
    <w:rsid w:val="00CE0BB5"/>
    <w:rsid w:val="00CE0F1E"/>
    <w:rsid w:val="00CE0F21"/>
    <w:rsid w:val="00CE155D"/>
    <w:rsid w:val="00CE227C"/>
    <w:rsid w:val="00CE2645"/>
    <w:rsid w:val="00CE3096"/>
    <w:rsid w:val="00CE3A65"/>
    <w:rsid w:val="00CE438E"/>
    <w:rsid w:val="00CE4735"/>
    <w:rsid w:val="00CE488A"/>
    <w:rsid w:val="00CE5482"/>
    <w:rsid w:val="00CE58C7"/>
    <w:rsid w:val="00CE6104"/>
    <w:rsid w:val="00CE6581"/>
    <w:rsid w:val="00CE6F46"/>
    <w:rsid w:val="00CE7049"/>
    <w:rsid w:val="00CE7208"/>
    <w:rsid w:val="00CE7FFE"/>
    <w:rsid w:val="00CF0005"/>
    <w:rsid w:val="00CF040A"/>
    <w:rsid w:val="00CF0FDB"/>
    <w:rsid w:val="00CF103E"/>
    <w:rsid w:val="00CF1156"/>
    <w:rsid w:val="00CF17A3"/>
    <w:rsid w:val="00CF2578"/>
    <w:rsid w:val="00CF2EF2"/>
    <w:rsid w:val="00CF3862"/>
    <w:rsid w:val="00CF3C79"/>
    <w:rsid w:val="00CF41E2"/>
    <w:rsid w:val="00CF4217"/>
    <w:rsid w:val="00CF45E2"/>
    <w:rsid w:val="00CF45EC"/>
    <w:rsid w:val="00CF46D0"/>
    <w:rsid w:val="00CF478F"/>
    <w:rsid w:val="00CF552B"/>
    <w:rsid w:val="00CF558E"/>
    <w:rsid w:val="00CF59C4"/>
    <w:rsid w:val="00CF6742"/>
    <w:rsid w:val="00CF6F53"/>
    <w:rsid w:val="00CF75C6"/>
    <w:rsid w:val="00CF794B"/>
    <w:rsid w:val="00D002C2"/>
    <w:rsid w:val="00D00678"/>
    <w:rsid w:val="00D00D16"/>
    <w:rsid w:val="00D023FB"/>
    <w:rsid w:val="00D02B15"/>
    <w:rsid w:val="00D02ECE"/>
    <w:rsid w:val="00D03450"/>
    <w:rsid w:val="00D062A9"/>
    <w:rsid w:val="00D06508"/>
    <w:rsid w:val="00D06AF1"/>
    <w:rsid w:val="00D06BEA"/>
    <w:rsid w:val="00D06D43"/>
    <w:rsid w:val="00D0715F"/>
    <w:rsid w:val="00D07B29"/>
    <w:rsid w:val="00D10058"/>
    <w:rsid w:val="00D11321"/>
    <w:rsid w:val="00D11CCE"/>
    <w:rsid w:val="00D121C5"/>
    <w:rsid w:val="00D12246"/>
    <w:rsid w:val="00D128BE"/>
    <w:rsid w:val="00D135AC"/>
    <w:rsid w:val="00D13767"/>
    <w:rsid w:val="00D14072"/>
    <w:rsid w:val="00D1429B"/>
    <w:rsid w:val="00D146F3"/>
    <w:rsid w:val="00D14A97"/>
    <w:rsid w:val="00D14B7D"/>
    <w:rsid w:val="00D14B98"/>
    <w:rsid w:val="00D1572F"/>
    <w:rsid w:val="00D15CD9"/>
    <w:rsid w:val="00D15FDB"/>
    <w:rsid w:val="00D1657E"/>
    <w:rsid w:val="00D171BF"/>
    <w:rsid w:val="00D17B1D"/>
    <w:rsid w:val="00D17F00"/>
    <w:rsid w:val="00D202CD"/>
    <w:rsid w:val="00D20EB6"/>
    <w:rsid w:val="00D21294"/>
    <w:rsid w:val="00D21557"/>
    <w:rsid w:val="00D22BE2"/>
    <w:rsid w:val="00D22D40"/>
    <w:rsid w:val="00D23FF0"/>
    <w:rsid w:val="00D24620"/>
    <w:rsid w:val="00D24714"/>
    <w:rsid w:val="00D24B39"/>
    <w:rsid w:val="00D258F8"/>
    <w:rsid w:val="00D25951"/>
    <w:rsid w:val="00D26014"/>
    <w:rsid w:val="00D2647D"/>
    <w:rsid w:val="00D26ADD"/>
    <w:rsid w:val="00D27307"/>
    <w:rsid w:val="00D27494"/>
    <w:rsid w:val="00D27859"/>
    <w:rsid w:val="00D3077F"/>
    <w:rsid w:val="00D30C9E"/>
    <w:rsid w:val="00D30F1C"/>
    <w:rsid w:val="00D3175B"/>
    <w:rsid w:val="00D31EC6"/>
    <w:rsid w:val="00D32740"/>
    <w:rsid w:val="00D32928"/>
    <w:rsid w:val="00D32C9E"/>
    <w:rsid w:val="00D33540"/>
    <w:rsid w:val="00D33F97"/>
    <w:rsid w:val="00D342BA"/>
    <w:rsid w:val="00D344BC"/>
    <w:rsid w:val="00D34ECA"/>
    <w:rsid w:val="00D35737"/>
    <w:rsid w:val="00D35B89"/>
    <w:rsid w:val="00D3637D"/>
    <w:rsid w:val="00D364D5"/>
    <w:rsid w:val="00D36638"/>
    <w:rsid w:val="00D3685F"/>
    <w:rsid w:val="00D36FD0"/>
    <w:rsid w:val="00D37A6F"/>
    <w:rsid w:val="00D37D5A"/>
    <w:rsid w:val="00D37F3E"/>
    <w:rsid w:val="00D4009B"/>
    <w:rsid w:val="00D401DE"/>
    <w:rsid w:val="00D404AC"/>
    <w:rsid w:val="00D4100D"/>
    <w:rsid w:val="00D41448"/>
    <w:rsid w:val="00D41C0E"/>
    <w:rsid w:val="00D41EBF"/>
    <w:rsid w:val="00D41ED2"/>
    <w:rsid w:val="00D424C4"/>
    <w:rsid w:val="00D43E7E"/>
    <w:rsid w:val="00D43FF9"/>
    <w:rsid w:val="00D441AE"/>
    <w:rsid w:val="00D447BD"/>
    <w:rsid w:val="00D44C5C"/>
    <w:rsid w:val="00D44EC4"/>
    <w:rsid w:val="00D44F21"/>
    <w:rsid w:val="00D44F30"/>
    <w:rsid w:val="00D454DB"/>
    <w:rsid w:val="00D45F62"/>
    <w:rsid w:val="00D45FA5"/>
    <w:rsid w:val="00D46388"/>
    <w:rsid w:val="00D4691F"/>
    <w:rsid w:val="00D47217"/>
    <w:rsid w:val="00D502A4"/>
    <w:rsid w:val="00D503B2"/>
    <w:rsid w:val="00D505B4"/>
    <w:rsid w:val="00D5074A"/>
    <w:rsid w:val="00D50E33"/>
    <w:rsid w:val="00D511D0"/>
    <w:rsid w:val="00D5139B"/>
    <w:rsid w:val="00D515A6"/>
    <w:rsid w:val="00D51CD9"/>
    <w:rsid w:val="00D5274A"/>
    <w:rsid w:val="00D528FF"/>
    <w:rsid w:val="00D52A27"/>
    <w:rsid w:val="00D53511"/>
    <w:rsid w:val="00D53C2C"/>
    <w:rsid w:val="00D540AC"/>
    <w:rsid w:val="00D549DE"/>
    <w:rsid w:val="00D55200"/>
    <w:rsid w:val="00D55A5B"/>
    <w:rsid w:val="00D56A27"/>
    <w:rsid w:val="00D57F48"/>
    <w:rsid w:val="00D6040F"/>
    <w:rsid w:val="00D6085A"/>
    <w:rsid w:val="00D60ED0"/>
    <w:rsid w:val="00D60FEB"/>
    <w:rsid w:val="00D62E8F"/>
    <w:rsid w:val="00D64158"/>
    <w:rsid w:val="00D64648"/>
    <w:rsid w:val="00D665EE"/>
    <w:rsid w:val="00D67104"/>
    <w:rsid w:val="00D67297"/>
    <w:rsid w:val="00D7009C"/>
    <w:rsid w:val="00D702A5"/>
    <w:rsid w:val="00D70A74"/>
    <w:rsid w:val="00D71B60"/>
    <w:rsid w:val="00D721C2"/>
    <w:rsid w:val="00D726CA"/>
    <w:rsid w:val="00D72DE9"/>
    <w:rsid w:val="00D73ED7"/>
    <w:rsid w:val="00D742B6"/>
    <w:rsid w:val="00D7440D"/>
    <w:rsid w:val="00D74937"/>
    <w:rsid w:val="00D757AE"/>
    <w:rsid w:val="00D75BB5"/>
    <w:rsid w:val="00D75D2D"/>
    <w:rsid w:val="00D76BC3"/>
    <w:rsid w:val="00D77A60"/>
    <w:rsid w:val="00D80049"/>
    <w:rsid w:val="00D80666"/>
    <w:rsid w:val="00D81246"/>
    <w:rsid w:val="00D81AF6"/>
    <w:rsid w:val="00D81E4A"/>
    <w:rsid w:val="00D83881"/>
    <w:rsid w:val="00D83EAB"/>
    <w:rsid w:val="00D84158"/>
    <w:rsid w:val="00D84D16"/>
    <w:rsid w:val="00D85CD0"/>
    <w:rsid w:val="00D85DA7"/>
    <w:rsid w:val="00D865C2"/>
    <w:rsid w:val="00D86F62"/>
    <w:rsid w:val="00D87AB2"/>
    <w:rsid w:val="00D87C62"/>
    <w:rsid w:val="00D87CF2"/>
    <w:rsid w:val="00D90D08"/>
    <w:rsid w:val="00D90FA1"/>
    <w:rsid w:val="00D912A6"/>
    <w:rsid w:val="00D9159B"/>
    <w:rsid w:val="00D916DC"/>
    <w:rsid w:val="00D920CB"/>
    <w:rsid w:val="00D9221F"/>
    <w:rsid w:val="00D92AC0"/>
    <w:rsid w:val="00D9314F"/>
    <w:rsid w:val="00D93FA3"/>
    <w:rsid w:val="00D94BBC"/>
    <w:rsid w:val="00D94D61"/>
    <w:rsid w:val="00D958EF"/>
    <w:rsid w:val="00D97945"/>
    <w:rsid w:val="00DA01EA"/>
    <w:rsid w:val="00DA04B0"/>
    <w:rsid w:val="00DA05D1"/>
    <w:rsid w:val="00DA0AD2"/>
    <w:rsid w:val="00DA17A7"/>
    <w:rsid w:val="00DA185A"/>
    <w:rsid w:val="00DA1BFE"/>
    <w:rsid w:val="00DA1DDC"/>
    <w:rsid w:val="00DA226F"/>
    <w:rsid w:val="00DA268F"/>
    <w:rsid w:val="00DA2857"/>
    <w:rsid w:val="00DA28C0"/>
    <w:rsid w:val="00DA2AB2"/>
    <w:rsid w:val="00DA2B1A"/>
    <w:rsid w:val="00DA3B2A"/>
    <w:rsid w:val="00DA44FA"/>
    <w:rsid w:val="00DA45AF"/>
    <w:rsid w:val="00DA4616"/>
    <w:rsid w:val="00DA533E"/>
    <w:rsid w:val="00DA5A32"/>
    <w:rsid w:val="00DA6E97"/>
    <w:rsid w:val="00DA7DD9"/>
    <w:rsid w:val="00DB0B59"/>
    <w:rsid w:val="00DB15F0"/>
    <w:rsid w:val="00DB17F2"/>
    <w:rsid w:val="00DB19B4"/>
    <w:rsid w:val="00DB2389"/>
    <w:rsid w:val="00DB3287"/>
    <w:rsid w:val="00DB32FD"/>
    <w:rsid w:val="00DB3395"/>
    <w:rsid w:val="00DB3F62"/>
    <w:rsid w:val="00DB4768"/>
    <w:rsid w:val="00DB4C90"/>
    <w:rsid w:val="00DB56E7"/>
    <w:rsid w:val="00DB6BF9"/>
    <w:rsid w:val="00DB7B44"/>
    <w:rsid w:val="00DC0BDC"/>
    <w:rsid w:val="00DC0E1E"/>
    <w:rsid w:val="00DC1688"/>
    <w:rsid w:val="00DC1B6A"/>
    <w:rsid w:val="00DC2C36"/>
    <w:rsid w:val="00DC36DC"/>
    <w:rsid w:val="00DC382A"/>
    <w:rsid w:val="00DC3EF0"/>
    <w:rsid w:val="00DC5BAF"/>
    <w:rsid w:val="00DC5FB5"/>
    <w:rsid w:val="00DC636B"/>
    <w:rsid w:val="00DC74A3"/>
    <w:rsid w:val="00DC76F4"/>
    <w:rsid w:val="00DC77B7"/>
    <w:rsid w:val="00DC7E7E"/>
    <w:rsid w:val="00DD01C1"/>
    <w:rsid w:val="00DD0581"/>
    <w:rsid w:val="00DD0697"/>
    <w:rsid w:val="00DD08C5"/>
    <w:rsid w:val="00DD1B06"/>
    <w:rsid w:val="00DD1D15"/>
    <w:rsid w:val="00DD1E3D"/>
    <w:rsid w:val="00DD2101"/>
    <w:rsid w:val="00DD21EB"/>
    <w:rsid w:val="00DD24F0"/>
    <w:rsid w:val="00DD331F"/>
    <w:rsid w:val="00DD5530"/>
    <w:rsid w:val="00DD5673"/>
    <w:rsid w:val="00DD61A8"/>
    <w:rsid w:val="00DD62C4"/>
    <w:rsid w:val="00DD66FE"/>
    <w:rsid w:val="00DD68EA"/>
    <w:rsid w:val="00DD6C1C"/>
    <w:rsid w:val="00DD6DF9"/>
    <w:rsid w:val="00DD6FEC"/>
    <w:rsid w:val="00DD72D8"/>
    <w:rsid w:val="00DE062E"/>
    <w:rsid w:val="00DE0898"/>
    <w:rsid w:val="00DE0A68"/>
    <w:rsid w:val="00DE0DE1"/>
    <w:rsid w:val="00DE19CC"/>
    <w:rsid w:val="00DE1B16"/>
    <w:rsid w:val="00DE1CB1"/>
    <w:rsid w:val="00DE2351"/>
    <w:rsid w:val="00DE28DA"/>
    <w:rsid w:val="00DE2914"/>
    <w:rsid w:val="00DE2E52"/>
    <w:rsid w:val="00DE2FFC"/>
    <w:rsid w:val="00DE3416"/>
    <w:rsid w:val="00DE4448"/>
    <w:rsid w:val="00DE5216"/>
    <w:rsid w:val="00DE5EC8"/>
    <w:rsid w:val="00DE6615"/>
    <w:rsid w:val="00DE6B3F"/>
    <w:rsid w:val="00DE70E4"/>
    <w:rsid w:val="00DE74F7"/>
    <w:rsid w:val="00DE76AB"/>
    <w:rsid w:val="00DF06D4"/>
    <w:rsid w:val="00DF0D26"/>
    <w:rsid w:val="00DF24C5"/>
    <w:rsid w:val="00DF2F8D"/>
    <w:rsid w:val="00DF3312"/>
    <w:rsid w:val="00DF3F44"/>
    <w:rsid w:val="00DF42DF"/>
    <w:rsid w:val="00DF4568"/>
    <w:rsid w:val="00DF45B3"/>
    <w:rsid w:val="00DF4A0D"/>
    <w:rsid w:val="00DF5652"/>
    <w:rsid w:val="00DF5689"/>
    <w:rsid w:val="00DF5730"/>
    <w:rsid w:val="00DF5985"/>
    <w:rsid w:val="00DF6133"/>
    <w:rsid w:val="00DF6A93"/>
    <w:rsid w:val="00DF719A"/>
    <w:rsid w:val="00DF796E"/>
    <w:rsid w:val="00E000C2"/>
    <w:rsid w:val="00E0044A"/>
    <w:rsid w:val="00E00742"/>
    <w:rsid w:val="00E00910"/>
    <w:rsid w:val="00E00C02"/>
    <w:rsid w:val="00E00EAC"/>
    <w:rsid w:val="00E010AE"/>
    <w:rsid w:val="00E0187D"/>
    <w:rsid w:val="00E01A35"/>
    <w:rsid w:val="00E025DB"/>
    <w:rsid w:val="00E031E4"/>
    <w:rsid w:val="00E03412"/>
    <w:rsid w:val="00E03D51"/>
    <w:rsid w:val="00E03F3D"/>
    <w:rsid w:val="00E0423E"/>
    <w:rsid w:val="00E04643"/>
    <w:rsid w:val="00E04ADB"/>
    <w:rsid w:val="00E05235"/>
    <w:rsid w:val="00E053DE"/>
    <w:rsid w:val="00E05575"/>
    <w:rsid w:val="00E05D9F"/>
    <w:rsid w:val="00E061EB"/>
    <w:rsid w:val="00E06702"/>
    <w:rsid w:val="00E0707B"/>
    <w:rsid w:val="00E07467"/>
    <w:rsid w:val="00E07C4B"/>
    <w:rsid w:val="00E07E07"/>
    <w:rsid w:val="00E10854"/>
    <w:rsid w:val="00E12060"/>
    <w:rsid w:val="00E120DD"/>
    <w:rsid w:val="00E13FF9"/>
    <w:rsid w:val="00E14064"/>
    <w:rsid w:val="00E14CF4"/>
    <w:rsid w:val="00E14FF1"/>
    <w:rsid w:val="00E15B1E"/>
    <w:rsid w:val="00E15E1B"/>
    <w:rsid w:val="00E1632B"/>
    <w:rsid w:val="00E16545"/>
    <w:rsid w:val="00E165E5"/>
    <w:rsid w:val="00E1661D"/>
    <w:rsid w:val="00E16733"/>
    <w:rsid w:val="00E20B39"/>
    <w:rsid w:val="00E20BF5"/>
    <w:rsid w:val="00E21930"/>
    <w:rsid w:val="00E222C7"/>
    <w:rsid w:val="00E2252D"/>
    <w:rsid w:val="00E226E0"/>
    <w:rsid w:val="00E22CA7"/>
    <w:rsid w:val="00E238EC"/>
    <w:rsid w:val="00E23F03"/>
    <w:rsid w:val="00E25840"/>
    <w:rsid w:val="00E25E16"/>
    <w:rsid w:val="00E25FF8"/>
    <w:rsid w:val="00E26EE0"/>
    <w:rsid w:val="00E3013E"/>
    <w:rsid w:val="00E310FB"/>
    <w:rsid w:val="00E31172"/>
    <w:rsid w:val="00E3159D"/>
    <w:rsid w:val="00E31787"/>
    <w:rsid w:val="00E319AD"/>
    <w:rsid w:val="00E31CAD"/>
    <w:rsid w:val="00E31CC6"/>
    <w:rsid w:val="00E3210C"/>
    <w:rsid w:val="00E3251B"/>
    <w:rsid w:val="00E32ACB"/>
    <w:rsid w:val="00E3348B"/>
    <w:rsid w:val="00E33F5B"/>
    <w:rsid w:val="00E3456D"/>
    <w:rsid w:val="00E35DD3"/>
    <w:rsid w:val="00E35E0D"/>
    <w:rsid w:val="00E36615"/>
    <w:rsid w:val="00E36CFF"/>
    <w:rsid w:val="00E37169"/>
    <w:rsid w:val="00E40CCD"/>
    <w:rsid w:val="00E410CC"/>
    <w:rsid w:val="00E414E1"/>
    <w:rsid w:val="00E41AC3"/>
    <w:rsid w:val="00E41DD2"/>
    <w:rsid w:val="00E4204F"/>
    <w:rsid w:val="00E4211B"/>
    <w:rsid w:val="00E4219F"/>
    <w:rsid w:val="00E422F0"/>
    <w:rsid w:val="00E423E3"/>
    <w:rsid w:val="00E43055"/>
    <w:rsid w:val="00E4341E"/>
    <w:rsid w:val="00E43887"/>
    <w:rsid w:val="00E43BE4"/>
    <w:rsid w:val="00E43F1C"/>
    <w:rsid w:val="00E4430F"/>
    <w:rsid w:val="00E44EFF"/>
    <w:rsid w:val="00E45125"/>
    <w:rsid w:val="00E45814"/>
    <w:rsid w:val="00E46A04"/>
    <w:rsid w:val="00E47193"/>
    <w:rsid w:val="00E477C5"/>
    <w:rsid w:val="00E477E7"/>
    <w:rsid w:val="00E478E8"/>
    <w:rsid w:val="00E47F71"/>
    <w:rsid w:val="00E47FD9"/>
    <w:rsid w:val="00E5005E"/>
    <w:rsid w:val="00E508C4"/>
    <w:rsid w:val="00E50AEB"/>
    <w:rsid w:val="00E50DA4"/>
    <w:rsid w:val="00E51974"/>
    <w:rsid w:val="00E51D68"/>
    <w:rsid w:val="00E524C1"/>
    <w:rsid w:val="00E529E4"/>
    <w:rsid w:val="00E5305C"/>
    <w:rsid w:val="00E53234"/>
    <w:rsid w:val="00E54B9A"/>
    <w:rsid w:val="00E54DD3"/>
    <w:rsid w:val="00E54FE1"/>
    <w:rsid w:val="00E5627D"/>
    <w:rsid w:val="00E5672D"/>
    <w:rsid w:val="00E568D4"/>
    <w:rsid w:val="00E56C1F"/>
    <w:rsid w:val="00E5784F"/>
    <w:rsid w:val="00E5797F"/>
    <w:rsid w:val="00E600A8"/>
    <w:rsid w:val="00E6073D"/>
    <w:rsid w:val="00E60EBB"/>
    <w:rsid w:val="00E60FB6"/>
    <w:rsid w:val="00E61399"/>
    <w:rsid w:val="00E61750"/>
    <w:rsid w:val="00E62685"/>
    <w:rsid w:val="00E62FD3"/>
    <w:rsid w:val="00E63021"/>
    <w:rsid w:val="00E640F7"/>
    <w:rsid w:val="00E651A8"/>
    <w:rsid w:val="00E65C8C"/>
    <w:rsid w:val="00E667EA"/>
    <w:rsid w:val="00E67084"/>
    <w:rsid w:val="00E67317"/>
    <w:rsid w:val="00E67A42"/>
    <w:rsid w:val="00E67F01"/>
    <w:rsid w:val="00E7030D"/>
    <w:rsid w:val="00E71536"/>
    <w:rsid w:val="00E7259F"/>
    <w:rsid w:val="00E72ED3"/>
    <w:rsid w:val="00E72FCC"/>
    <w:rsid w:val="00E739F2"/>
    <w:rsid w:val="00E73B90"/>
    <w:rsid w:val="00E74BB2"/>
    <w:rsid w:val="00E75800"/>
    <w:rsid w:val="00E7584E"/>
    <w:rsid w:val="00E75880"/>
    <w:rsid w:val="00E76600"/>
    <w:rsid w:val="00E76990"/>
    <w:rsid w:val="00E76B85"/>
    <w:rsid w:val="00E77B24"/>
    <w:rsid w:val="00E77E29"/>
    <w:rsid w:val="00E803F4"/>
    <w:rsid w:val="00E809FB"/>
    <w:rsid w:val="00E82244"/>
    <w:rsid w:val="00E82268"/>
    <w:rsid w:val="00E828F1"/>
    <w:rsid w:val="00E82C30"/>
    <w:rsid w:val="00E83A78"/>
    <w:rsid w:val="00E83C85"/>
    <w:rsid w:val="00E83CB7"/>
    <w:rsid w:val="00E8424C"/>
    <w:rsid w:val="00E843E7"/>
    <w:rsid w:val="00E85194"/>
    <w:rsid w:val="00E8567B"/>
    <w:rsid w:val="00E858F7"/>
    <w:rsid w:val="00E86055"/>
    <w:rsid w:val="00E86D0B"/>
    <w:rsid w:val="00E8779B"/>
    <w:rsid w:val="00E879F9"/>
    <w:rsid w:val="00E90009"/>
    <w:rsid w:val="00E9018B"/>
    <w:rsid w:val="00E90626"/>
    <w:rsid w:val="00E90711"/>
    <w:rsid w:val="00E90725"/>
    <w:rsid w:val="00E9084F"/>
    <w:rsid w:val="00E90F5C"/>
    <w:rsid w:val="00E911E8"/>
    <w:rsid w:val="00E91E90"/>
    <w:rsid w:val="00E91F26"/>
    <w:rsid w:val="00E92944"/>
    <w:rsid w:val="00E93563"/>
    <w:rsid w:val="00E9359A"/>
    <w:rsid w:val="00E93756"/>
    <w:rsid w:val="00E93975"/>
    <w:rsid w:val="00E93DCB"/>
    <w:rsid w:val="00E9412F"/>
    <w:rsid w:val="00E94239"/>
    <w:rsid w:val="00E94593"/>
    <w:rsid w:val="00E94A1B"/>
    <w:rsid w:val="00E95D83"/>
    <w:rsid w:val="00E95DB7"/>
    <w:rsid w:val="00E95FE6"/>
    <w:rsid w:val="00E962E6"/>
    <w:rsid w:val="00E9655C"/>
    <w:rsid w:val="00E96E42"/>
    <w:rsid w:val="00E970FD"/>
    <w:rsid w:val="00E97169"/>
    <w:rsid w:val="00E97AE9"/>
    <w:rsid w:val="00E97C9A"/>
    <w:rsid w:val="00EA0210"/>
    <w:rsid w:val="00EA096D"/>
    <w:rsid w:val="00EA0C49"/>
    <w:rsid w:val="00EA0D10"/>
    <w:rsid w:val="00EA0EEA"/>
    <w:rsid w:val="00EA13D5"/>
    <w:rsid w:val="00EA3B68"/>
    <w:rsid w:val="00EA3D7C"/>
    <w:rsid w:val="00EA4179"/>
    <w:rsid w:val="00EA43F1"/>
    <w:rsid w:val="00EA4460"/>
    <w:rsid w:val="00EA44C0"/>
    <w:rsid w:val="00EA45DC"/>
    <w:rsid w:val="00EA59F9"/>
    <w:rsid w:val="00EA5FAD"/>
    <w:rsid w:val="00EA60E5"/>
    <w:rsid w:val="00EA6448"/>
    <w:rsid w:val="00EA65C9"/>
    <w:rsid w:val="00EA6982"/>
    <w:rsid w:val="00EA7053"/>
    <w:rsid w:val="00EA70E8"/>
    <w:rsid w:val="00EA731F"/>
    <w:rsid w:val="00EB0623"/>
    <w:rsid w:val="00EB0B29"/>
    <w:rsid w:val="00EB125D"/>
    <w:rsid w:val="00EB196C"/>
    <w:rsid w:val="00EB2A96"/>
    <w:rsid w:val="00EB2BA3"/>
    <w:rsid w:val="00EB2DBF"/>
    <w:rsid w:val="00EB3AF4"/>
    <w:rsid w:val="00EB3EFB"/>
    <w:rsid w:val="00EB4453"/>
    <w:rsid w:val="00EB4719"/>
    <w:rsid w:val="00EB4858"/>
    <w:rsid w:val="00EB4863"/>
    <w:rsid w:val="00EB5827"/>
    <w:rsid w:val="00EB5A58"/>
    <w:rsid w:val="00EB5DBB"/>
    <w:rsid w:val="00EB5E34"/>
    <w:rsid w:val="00EB6140"/>
    <w:rsid w:val="00EB78A6"/>
    <w:rsid w:val="00EB7E42"/>
    <w:rsid w:val="00EC0F33"/>
    <w:rsid w:val="00EC12EC"/>
    <w:rsid w:val="00EC1875"/>
    <w:rsid w:val="00EC2118"/>
    <w:rsid w:val="00EC3026"/>
    <w:rsid w:val="00EC3340"/>
    <w:rsid w:val="00EC3395"/>
    <w:rsid w:val="00EC3A2F"/>
    <w:rsid w:val="00EC4474"/>
    <w:rsid w:val="00EC4A40"/>
    <w:rsid w:val="00EC4E4B"/>
    <w:rsid w:val="00EC6EF7"/>
    <w:rsid w:val="00EC73BF"/>
    <w:rsid w:val="00EC75AF"/>
    <w:rsid w:val="00ED00D6"/>
    <w:rsid w:val="00ED053D"/>
    <w:rsid w:val="00ED09D5"/>
    <w:rsid w:val="00ED0CAB"/>
    <w:rsid w:val="00ED0D46"/>
    <w:rsid w:val="00ED0DF2"/>
    <w:rsid w:val="00ED112F"/>
    <w:rsid w:val="00ED1185"/>
    <w:rsid w:val="00ED1EE9"/>
    <w:rsid w:val="00ED21A0"/>
    <w:rsid w:val="00ED269E"/>
    <w:rsid w:val="00ED2BCF"/>
    <w:rsid w:val="00ED3669"/>
    <w:rsid w:val="00ED461A"/>
    <w:rsid w:val="00ED4DF2"/>
    <w:rsid w:val="00ED52E2"/>
    <w:rsid w:val="00ED55AE"/>
    <w:rsid w:val="00ED5BBF"/>
    <w:rsid w:val="00ED5DDA"/>
    <w:rsid w:val="00ED79E3"/>
    <w:rsid w:val="00ED7CB8"/>
    <w:rsid w:val="00EE090C"/>
    <w:rsid w:val="00EE0B2D"/>
    <w:rsid w:val="00EE0FAA"/>
    <w:rsid w:val="00EE112C"/>
    <w:rsid w:val="00EE126A"/>
    <w:rsid w:val="00EE1972"/>
    <w:rsid w:val="00EE2886"/>
    <w:rsid w:val="00EE2E0A"/>
    <w:rsid w:val="00EE37E0"/>
    <w:rsid w:val="00EE3E03"/>
    <w:rsid w:val="00EE4168"/>
    <w:rsid w:val="00EE4BA2"/>
    <w:rsid w:val="00EE5563"/>
    <w:rsid w:val="00EE556A"/>
    <w:rsid w:val="00EE5C54"/>
    <w:rsid w:val="00EE5DBD"/>
    <w:rsid w:val="00EE62D0"/>
    <w:rsid w:val="00EE6928"/>
    <w:rsid w:val="00EE6A32"/>
    <w:rsid w:val="00EE6D94"/>
    <w:rsid w:val="00EE72D5"/>
    <w:rsid w:val="00EE73D0"/>
    <w:rsid w:val="00EE7AD8"/>
    <w:rsid w:val="00EF115B"/>
    <w:rsid w:val="00EF1394"/>
    <w:rsid w:val="00EF1C93"/>
    <w:rsid w:val="00EF2780"/>
    <w:rsid w:val="00EF3466"/>
    <w:rsid w:val="00EF4629"/>
    <w:rsid w:val="00EF46B6"/>
    <w:rsid w:val="00EF4980"/>
    <w:rsid w:val="00EF5005"/>
    <w:rsid w:val="00EF5200"/>
    <w:rsid w:val="00EF531A"/>
    <w:rsid w:val="00EF5C3A"/>
    <w:rsid w:val="00EF5C86"/>
    <w:rsid w:val="00EF6BEC"/>
    <w:rsid w:val="00EF78A4"/>
    <w:rsid w:val="00EF7C65"/>
    <w:rsid w:val="00F0255E"/>
    <w:rsid w:val="00F02868"/>
    <w:rsid w:val="00F02B82"/>
    <w:rsid w:val="00F02F86"/>
    <w:rsid w:val="00F02FFA"/>
    <w:rsid w:val="00F0458E"/>
    <w:rsid w:val="00F04724"/>
    <w:rsid w:val="00F04A01"/>
    <w:rsid w:val="00F04A31"/>
    <w:rsid w:val="00F05EE1"/>
    <w:rsid w:val="00F0644F"/>
    <w:rsid w:val="00F065A6"/>
    <w:rsid w:val="00F06842"/>
    <w:rsid w:val="00F06A37"/>
    <w:rsid w:val="00F0728B"/>
    <w:rsid w:val="00F07EE4"/>
    <w:rsid w:val="00F07FA2"/>
    <w:rsid w:val="00F10353"/>
    <w:rsid w:val="00F11276"/>
    <w:rsid w:val="00F11AD6"/>
    <w:rsid w:val="00F1226E"/>
    <w:rsid w:val="00F13044"/>
    <w:rsid w:val="00F14819"/>
    <w:rsid w:val="00F14895"/>
    <w:rsid w:val="00F14992"/>
    <w:rsid w:val="00F14F37"/>
    <w:rsid w:val="00F16837"/>
    <w:rsid w:val="00F17098"/>
    <w:rsid w:val="00F171ED"/>
    <w:rsid w:val="00F2153E"/>
    <w:rsid w:val="00F21FB3"/>
    <w:rsid w:val="00F23580"/>
    <w:rsid w:val="00F23E50"/>
    <w:rsid w:val="00F24871"/>
    <w:rsid w:val="00F2534A"/>
    <w:rsid w:val="00F2552B"/>
    <w:rsid w:val="00F25D11"/>
    <w:rsid w:val="00F260E9"/>
    <w:rsid w:val="00F264F6"/>
    <w:rsid w:val="00F26834"/>
    <w:rsid w:val="00F2688C"/>
    <w:rsid w:val="00F26B26"/>
    <w:rsid w:val="00F26CD9"/>
    <w:rsid w:val="00F276E6"/>
    <w:rsid w:val="00F304B8"/>
    <w:rsid w:val="00F30940"/>
    <w:rsid w:val="00F30AC2"/>
    <w:rsid w:val="00F30EF3"/>
    <w:rsid w:val="00F3163B"/>
    <w:rsid w:val="00F3287E"/>
    <w:rsid w:val="00F33298"/>
    <w:rsid w:val="00F33852"/>
    <w:rsid w:val="00F338D7"/>
    <w:rsid w:val="00F34071"/>
    <w:rsid w:val="00F34467"/>
    <w:rsid w:val="00F345FE"/>
    <w:rsid w:val="00F3586A"/>
    <w:rsid w:val="00F35F67"/>
    <w:rsid w:val="00F363AD"/>
    <w:rsid w:val="00F36BB3"/>
    <w:rsid w:val="00F372A6"/>
    <w:rsid w:val="00F37568"/>
    <w:rsid w:val="00F3776E"/>
    <w:rsid w:val="00F40843"/>
    <w:rsid w:val="00F41200"/>
    <w:rsid w:val="00F41265"/>
    <w:rsid w:val="00F4152D"/>
    <w:rsid w:val="00F4155C"/>
    <w:rsid w:val="00F41B88"/>
    <w:rsid w:val="00F433BE"/>
    <w:rsid w:val="00F433DF"/>
    <w:rsid w:val="00F4380A"/>
    <w:rsid w:val="00F44B49"/>
    <w:rsid w:val="00F4590F"/>
    <w:rsid w:val="00F45FC6"/>
    <w:rsid w:val="00F46169"/>
    <w:rsid w:val="00F46BA1"/>
    <w:rsid w:val="00F470C3"/>
    <w:rsid w:val="00F50AB6"/>
    <w:rsid w:val="00F50D3B"/>
    <w:rsid w:val="00F517E6"/>
    <w:rsid w:val="00F51B3E"/>
    <w:rsid w:val="00F51FD5"/>
    <w:rsid w:val="00F52B28"/>
    <w:rsid w:val="00F52DD3"/>
    <w:rsid w:val="00F52EBA"/>
    <w:rsid w:val="00F53624"/>
    <w:rsid w:val="00F54895"/>
    <w:rsid w:val="00F548ED"/>
    <w:rsid w:val="00F56256"/>
    <w:rsid w:val="00F56441"/>
    <w:rsid w:val="00F56D78"/>
    <w:rsid w:val="00F572E1"/>
    <w:rsid w:val="00F574CA"/>
    <w:rsid w:val="00F60344"/>
    <w:rsid w:val="00F6035A"/>
    <w:rsid w:val="00F61090"/>
    <w:rsid w:val="00F6152C"/>
    <w:rsid w:val="00F61F12"/>
    <w:rsid w:val="00F623FB"/>
    <w:rsid w:val="00F624F6"/>
    <w:rsid w:val="00F62869"/>
    <w:rsid w:val="00F63C50"/>
    <w:rsid w:val="00F64221"/>
    <w:rsid w:val="00F64756"/>
    <w:rsid w:val="00F64B8C"/>
    <w:rsid w:val="00F66036"/>
    <w:rsid w:val="00F66205"/>
    <w:rsid w:val="00F676F2"/>
    <w:rsid w:val="00F677B0"/>
    <w:rsid w:val="00F71930"/>
    <w:rsid w:val="00F72390"/>
    <w:rsid w:val="00F72832"/>
    <w:rsid w:val="00F739FB"/>
    <w:rsid w:val="00F73D76"/>
    <w:rsid w:val="00F74259"/>
    <w:rsid w:val="00F74FE3"/>
    <w:rsid w:val="00F75663"/>
    <w:rsid w:val="00F77609"/>
    <w:rsid w:val="00F80A27"/>
    <w:rsid w:val="00F80FDA"/>
    <w:rsid w:val="00F8153D"/>
    <w:rsid w:val="00F81CC8"/>
    <w:rsid w:val="00F8213F"/>
    <w:rsid w:val="00F821F2"/>
    <w:rsid w:val="00F823B3"/>
    <w:rsid w:val="00F824D1"/>
    <w:rsid w:val="00F82768"/>
    <w:rsid w:val="00F82D52"/>
    <w:rsid w:val="00F83238"/>
    <w:rsid w:val="00F837AA"/>
    <w:rsid w:val="00F83CC2"/>
    <w:rsid w:val="00F8480A"/>
    <w:rsid w:val="00F84AF4"/>
    <w:rsid w:val="00F84F0F"/>
    <w:rsid w:val="00F853DA"/>
    <w:rsid w:val="00F861E6"/>
    <w:rsid w:val="00F864BC"/>
    <w:rsid w:val="00F86520"/>
    <w:rsid w:val="00F8662F"/>
    <w:rsid w:val="00F866C6"/>
    <w:rsid w:val="00F866FB"/>
    <w:rsid w:val="00F86BEE"/>
    <w:rsid w:val="00F8719F"/>
    <w:rsid w:val="00F873DC"/>
    <w:rsid w:val="00F8749B"/>
    <w:rsid w:val="00F87D91"/>
    <w:rsid w:val="00F9011F"/>
    <w:rsid w:val="00F9032B"/>
    <w:rsid w:val="00F9146F"/>
    <w:rsid w:val="00F927D1"/>
    <w:rsid w:val="00F92AFA"/>
    <w:rsid w:val="00F92F65"/>
    <w:rsid w:val="00F933EE"/>
    <w:rsid w:val="00F93669"/>
    <w:rsid w:val="00F94542"/>
    <w:rsid w:val="00F94675"/>
    <w:rsid w:val="00F94D57"/>
    <w:rsid w:val="00F94E88"/>
    <w:rsid w:val="00F956EE"/>
    <w:rsid w:val="00F96E8A"/>
    <w:rsid w:val="00F970BD"/>
    <w:rsid w:val="00F97185"/>
    <w:rsid w:val="00F97D37"/>
    <w:rsid w:val="00FA06E9"/>
    <w:rsid w:val="00FA143D"/>
    <w:rsid w:val="00FA18EE"/>
    <w:rsid w:val="00FA19A8"/>
    <w:rsid w:val="00FA1D3B"/>
    <w:rsid w:val="00FA2C0F"/>
    <w:rsid w:val="00FA3048"/>
    <w:rsid w:val="00FA3458"/>
    <w:rsid w:val="00FA38FE"/>
    <w:rsid w:val="00FA3A02"/>
    <w:rsid w:val="00FA3AD2"/>
    <w:rsid w:val="00FA4279"/>
    <w:rsid w:val="00FA44C6"/>
    <w:rsid w:val="00FA4AA4"/>
    <w:rsid w:val="00FA5148"/>
    <w:rsid w:val="00FA54D2"/>
    <w:rsid w:val="00FA6F57"/>
    <w:rsid w:val="00FA72F0"/>
    <w:rsid w:val="00FB0CD3"/>
    <w:rsid w:val="00FB1078"/>
    <w:rsid w:val="00FB218C"/>
    <w:rsid w:val="00FB25AA"/>
    <w:rsid w:val="00FB2766"/>
    <w:rsid w:val="00FB2EE6"/>
    <w:rsid w:val="00FB31D8"/>
    <w:rsid w:val="00FB384C"/>
    <w:rsid w:val="00FB3AD5"/>
    <w:rsid w:val="00FB4B29"/>
    <w:rsid w:val="00FB4B3D"/>
    <w:rsid w:val="00FB5168"/>
    <w:rsid w:val="00FB6318"/>
    <w:rsid w:val="00FB7C1F"/>
    <w:rsid w:val="00FC0F87"/>
    <w:rsid w:val="00FC17DE"/>
    <w:rsid w:val="00FC18E7"/>
    <w:rsid w:val="00FC1C14"/>
    <w:rsid w:val="00FC270D"/>
    <w:rsid w:val="00FC2715"/>
    <w:rsid w:val="00FC29DA"/>
    <w:rsid w:val="00FC2A81"/>
    <w:rsid w:val="00FC2C25"/>
    <w:rsid w:val="00FC3455"/>
    <w:rsid w:val="00FC39E0"/>
    <w:rsid w:val="00FC4DCF"/>
    <w:rsid w:val="00FC5181"/>
    <w:rsid w:val="00FC5228"/>
    <w:rsid w:val="00FC5653"/>
    <w:rsid w:val="00FC600C"/>
    <w:rsid w:val="00FC65E2"/>
    <w:rsid w:val="00FC6945"/>
    <w:rsid w:val="00FC7483"/>
    <w:rsid w:val="00FC7A96"/>
    <w:rsid w:val="00FD04C8"/>
    <w:rsid w:val="00FD04E3"/>
    <w:rsid w:val="00FD0657"/>
    <w:rsid w:val="00FD0A42"/>
    <w:rsid w:val="00FD0C02"/>
    <w:rsid w:val="00FD0E99"/>
    <w:rsid w:val="00FD1169"/>
    <w:rsid w:val="00FD1D68"/>
    <w:rsid w:val="00FD2032"/>
    <w:rsid w:val="00FD3240"/>
    <w:rsid w:val="00FD3470"/>
    <w:rsid w:val="00FD3E80"/>
    <w:rsid w:val="00FD423B"/>
    <w:rsid w:val="00FD47D8"/>
    <w:rsid w:val="00FD4D2A"/>
    <w:rsid w:val="00FD4E5F"/>
    <w:rsid w:val="00FD5A43"/>
    <w:rsid w:val="00FD5AD0"/>
    <w:rsid w:val="00FD6EA0"/>
    <w:rsid w:val="00FD7E34"/>
    <w:rsid w:val="00FE0029"/>
    <w:rsid w:val="00FE016F"/>
    <w:rsid w:val="00FE05FD"/>
    <w:rsid w:val="00FE0FC6"/>
    <w:rsid w:val="00FE1BAE"/>
    <w:rsid w:val="00FE1CAD"/>
    <w:rsid w:val="00FE1F8A"/>
    <w:rsid w:val="00FE26A1"/>
    <w:rsid w:val="00FE359D"/>
    <w:rsid w:val="00FE4BC2"/>
    <w:rsid w:val="00FE5CFC"/>
    <w:rsid w:val="00FE61C0"/>
    <w:rsid w:val="00FE73FE"/>
    <w:rsid w:val="00FE7A32"/>
    <w:rsid w:val="00FF027C"/>
    <w:rsid w:val="00FF0512"/>
    <w:rsid w:val="00FF067B"/>
    <w:rsid w:val="00FF0781"/>
    <w:rsid w:val="00FF0A5B"/>
    <w:rsid w:val="00FF0A9C"/>
    <w:rsid w:val="00FF0BBE"/>
    <w:rsid w:val="00FF0F1B"/>
    <w:rsid w:val="00FF1422"/>
    <w:rsid w:val="00FF15E7"/>
    <w:rsid w:val="00FF1882"/>
    <w:rsid w:val="00FF1B5F"/>
    <w:rsid w:val="00FF1B7F"/>
    <w:rsid w:val="00FF1DC9"/>
    <w:rsid w:val="00FF240D"/>
    <w:rsid w:val="00FF271C"/>
    <w:rsid w:val="00FF2F5F"/>
    <w:rsid w:val="00FF310E"/>
    <w:rsid w:val="00FF354C"/>
    <w:rsid w:val="00FF3600"/>
    <w:rsid w:val="00FF3D3C"/>
    <w:rsid w:val="00FF3D84"/>
    <w:rsid w:val="00FF4BB2"/>
    <w:rsid w:val="00FF5B81"/>
    <w:rsid w:val="00FF5E34"/>
    <w:rsid w:val="00FF5EA0"/>
    <w:rsid w:val="00FF76A8"/>
    <w:rsid w:val="00FF7C9A"/>
    <w:rsid w:val="06446E70"/>
    <w:rsid w:val="0A84F469"/>
    <w:rsid w:val="0C4C0AB7"/>
    <w:rsid w:val="0DA88DD2"/>
    <w:rsid w:val="0E9B889E"/>
    <w:rsid w:val="1F596712"/>
    <w:rsid w:val="202C1422"/>
    <w:rsid w:val="2963D1D1"/>
    <w:rsid w:val="2C9B73F2"/>
    <w:rsid w:val="2E6993C0"/>
    <w:rsid w:val="30677B11"/>
    <w:rsid w:val="3081DC74"/>
    <w:rsid w:val="30D3697C"/>
    <w:rsid w:val="318249DE"/>
    <w:rsid w:val="343ABBC7"/>
    <w:rsid w:val="349A579F"/>
    <w:rsid w:val="353C806E"/>
    <w:rsid w:val="36A03E99"/>
    <w:rsid w:val="382011D0"/>
    <w:rsid w:val="3AE1016C"/>
    <w:rsid w:val="3B150EE7"/>
    <w:rsid w:val="3EFF8222"/>
    <w:rsid w:val="4342E728"/>
    <w:rsid w:val="48F9F8FF"/>
    <w:rsid w:val="499042C0"/>
    <w:rsid w:val="4AE1C618"/>
    <w:rsid w:val="4DF460D5"/>
    <w:rsid w:val="5065322F"/>
    <w:rsid w:val="50B47264"/>
    <w:rsid w:val="539CD2F1"/>
    <w:rsid w:val="574E4066"/>
    <w:rsid w:val="5DF9DED8"/>
    <w:rsid w:val="6149DF92"/>
    <w:rsid w:val="630ED258"/>
    <w:rsid w:val="6A2B8B8A"/>
    <w:rsid w:val="6AB1A228"/>
    <w:rsid w:val="6AC1CC91"/>
    <w:rsid w:val="6C08059E"/>
    <w:rsid w:val="6CDD185F"/>
    <w:rsid w:val="6FD043F8"/>
    <w:rsid w:val="70272F0F"/>
    <w:rsid w:val="73535DB4"/>
    <w:rsid w:val="7454919A"/>
    <w:rsid w:val="74C350A4"/>
    <w:rsid w:val="7834CEB3"/>
    <w:rsid w:val="7E873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B8815"/>
  <w15:chartTrackingRefBased/>
  <w15:docId w15:val="{B74ED9EB-CCD3-4BE6-99AF-AEB26E22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Times New Roman"/>
        <w:color w:val="262626" w:themeColor="text1" w:themeTint="D9"/>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91"/>
    <w:pPr>
      <w:suppressAutoHyphens/>
      <w:autoSpaceDE w:val="0"/>
      <w:autoSpaceDN w:val="0"/>
      <w:adjustRightInd w:val="0"/>
      <w:spacing w:before="120" w:after="60" w:line="300" w:lineRule="atLeast"/>
      <w:textAlignment w:val="center"/>
    </w:pPr>
  </w:style>
  <w:style w:type="paragraph" w:styleId="Heading1">
    <w:name w:val="heading 1"/>
    <w:basedOn w:val="paragraph"/>
    <w:next w:val="Normal"/>
    <w:qFormat/>
    <w:rsid w:val="00BA10DF"/>
    <w:pPr>
      <w:keepNext/>
      <w:spacing w:before="480" w:beforeAutospacing="0" w:after="240" w:afterAutospacing="0"/>
      <w:textAlignment w:val="baseline"/>
      <w:outlineLvl w:val="0"/>
    </w:pPr>
    <w:rPr>
      <w:rFonts w:asciiTheme="majorHAnsi" w:hAnsiTheme="majorHAnsi" w:cs="Segoe UI"/>
      <w:color w:val="3F6075"/>
      <w:sz w:val="52"/>
      <w:szCs w:val="52"/>
    </w:rPr>
  </w:style>
  <w:style w:type="paragraph" w:styleId="Heading2">
    <w:name w:val="heading 2"/>
    <w:basedOn w:val="paragraph"/>
    <w:next w:val="Normal"/>
    <w:qFormat/>
    <w:rsid w:val="00BA10DF"/>
    <w:pPr>
      <w:keepNext/>
      <w:spacing w:before="240" w:beforeAutospacing="0" w:after="120" w:afterAutospacing="0"/>
      <w:textAlignment w:val="baseline"/>
      <w:outlineLvl w:val="1"/>
    </w:pPr>
    <w:rPr>
      <w:rFonts w:asciiTheme="majorHAnsi" w:hAnsiTheme="majorHAnsi"/>
      <w:color w:val="3F6075"/>
      <w:sz w:val="40"/>
      <w:szCs w:val="40"/>
    </w:rPr>
  </w:style>
  <w:style w:type="paragraph" w:styleId="Heading3">
    <w:name w:val="heading 3"/>
    <w:basedOn w:val="paragraph"/>
    <w:next w:val="Normal"/>
    <w:qFormat/>
    <w:rsid w:val="00BA10DF"/>
    <w:pPr>
      <w:keepNext/>
      <w:spacing w:before="240" w:beforeAutospacing="0" w:after="0" w:afterAutospacing="0"/>
      <w:textAlignment w:val="baseline"/>
      <w:outlineLvl w:val="2"/>
    </w:pPr>
    <w:rPr>
      <w:rFonts w:asciiTheme="majorHAnsi" w:hAnsiTheme="majorHAnsi" w:cs="Segoe UI"/>
      <w:color w:val="3F6075" w:themeColor="accent1"/>
      <w:sz w:val="32"/>
      <w:szCs w:val="32"/>
    </w:rPr>
  </w:style>
  <w:style w:type="paragraph" w:styleId="Heading4">
    <w:name w:val="heading 4"/>
    <w:basedOn w:val="paragraph"/>
    <w:next w:val="Normal"/>
    <w:link w:val="Heading4Char"/>
    <w:qFormat/>
    <w:rsid w:val="00BA10DF"/>
    <w:pPr>
      <w:keepNext/>
      <w:spacing w:before="240" w:beforeAutospacing="0" w:after="0" w:afterAutospacing="0"/>
      <w:textAlignment w:val="baseline"/>
      <w:outlineLvl w:val="3"/>
    </w:pPr>
    <w:rPr>
      <w:rFonts w:asciiTheme="majorHAnsi" w:hAnsiTheme="majorHAnsi" w:cs="Segoe UI"/>
      <w:i/>
      <w:iCs/>
      <w:color w:val="3F6075" w:themeColor="accent1"/>
      <w:szCs w:val="26"/>
    </w:rPr>
  </w:style>
  <w:style w:type="paragraph" w:styleId="Heading5">
    <w:name w:val="heading 5"/>
    <w:basedOn w:val="Normal"/>
    <w:next w:val="Normal"/>
    <w:link w:val="Heading5Char"/>
    <w:uiPriority w:val="9"/>
    <w:semiHidden/>
    <w:rsid w:val="001F7487"/>
    <w:pPr>
      <w:keepLines/>
      <w:spacing w:before="40" w:after="0"/>
      <w:outlineLvl w:val="4"/>
    </w:pPr>
    <w:rPr>
      <w:rFonts w:asciiTheme="majorHAnsi" w:eastAsiaTheme="majorEastAsia" w:hAnsiTheme="majorHAnsi" w:cstheme="majorBidi"/>
      <w:color w:val="2F4757" w:themeColor="accent1" w:themeShade="BF"/>
    </w:rPr>
  </w:style>
  <w:style w:type="paragraph" w:styleId="Heading6">
    <w:name w:val="heading 6"/>
    <w:basedOn w:val="Normal"/>
    <w:next w:val="Normal"/>
    <w:link w:val="Heading6Char"/>
    <w:uiPriority w:val="9"/>
    <w:semiHidden/>
    <w:unhideWhenUsed/>
    <w:rsid w:val="00322C3A"/>
    <w:pPr>
      <w:keepNext/>
      <w:keepLines/>
      <w:spacing w:before="40" w:after="0"/>
      <w:outlineLvl w:val="5"/>
    </w:pPr>
    <w:rPr>
      <w:rFonts w:asciiTheme="majorHAnsi" w:eastAsiaTheme="majorEastAsia" w:hAnsiTheme="majorHAnsi" w:cstheme="majorBidi"/>
      <w:color w:val="1F2F3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2CC6"/>
    <w:pPr>
      <w:widowControl w:val="0"/>
      <w:suppressAutoHyphens/>
      <w:autoSpaceDE w:val="0"/>
      <w:autoSpaceDN w:val="0"/>
      <w:adjustRightInd w:val="0"/>
      <w:textAlignment w:val="center"/>
    </w:pPr>
    <w:rPr>
      <w:rFonts w:ascii="Tw Cen MT" w:eastAsia="Times New Roman" w:hAnsi="Tw Cen MT"/>
      <w:color w:val="58585B"/>
    </w:rPr>
  </w:style>
  <w:style w:type="paragraph" w:customStyle="1" w:styleId="BasicParagraph">
    <w:name w:val="[Basic Paragraph]"/>
    <w:basedOn w:val="Normal"/>
    <w:next w:val="Normal"/>
    <w:rsid w:val="00460E23"/>
    <w:pPr>
      <w:spacing w:line="300" w:lineRule="exact"/>
    </w:pPr>
  </w:style>
  <w:style w:type="paragraph" w:customStyle="1" w:styleId="Bullets">
    <w:name w:val="Bullets"/>
    <w:basedOn w:val="Normal"/>
    <w:link w:val="BulletsChar"/>
    <w:qFormat/>
    <w:rsid w:val="009D0AFB"/>
    <w:pPr>
      <w:numPr>
        <w:numId w:val="1"/>
      </w:numPr>
      <w:spacing w:after="90" w:line="288" w:lineRule="auto"/>
    </w:pPr>
  </w:style>
  <w:style w:type="character" w:customStyle="1" w:styleId="Heading4Char">
    <w:name w:val="Heading 4 Char"/>
    <w:link w:val="Heading4"/>
    <w:rsid w:val="00BA10DF"/>
    <w:rPr>
      <w:rFonts w:asciiTheme="majorHAnsi" w:eastAsia="Times New Roman" w:hAnsiTheme="majorHAnsi" w:cs="Segoe UI"/>
      <w:i/>
      <w:iCs/>
      <w:color w:val="3F6075" w:themeColor="accent1"/>
      <w:szCs w:val="26"/>
    </w:rPr>
  </w:style>
  <w:style w:type="table" w:styleId="TableGrid">
    <w:name w:val="Table Grid"/>
    <w:basedOn w:val="TableNormal"/>
    <w:uiPriority w:val="39"/>
    <w:rsid w:val="000D4558"/>
    <w:rPr>
      <w:rFonts w:ascii="Tw Cen MT" w:hAnsi="Tw Cen MT"/>
    </w:rPr>
    <w:tblPr>
      <w:tblBorders>
        <w:top w:val="single" w:sz="6" w:space="0" w:color="43596A"/>
        <w:left w:val="single" w:sz="6" w:space="0" w:color="43596A"/>
        <w:bottom w:val="single" w:sz="6" w:space="0" w:color="43596A"/>
        <w:right w:val="single" w:sz="6" w:space="0" w:color="43596A"/>
        <w:insideH w:val="single" w:sz="6" w:space="0" w:color="43596A"/>
        <w:insideV w:val="single" w:sz="6" w:space="0" w:color="43596A"/>
      </w:tblBorders>
    </w:tblPr>
    <w:tblStylePr w:type="firstRow">
      <w:rPr>
        <w:rFonts w:ascii="@Yu Gothic Light" w:hAnsi="@Yu Gothic Light"/>
        <w:b/>
        <w:color w:val="000000" w:themeColor="text1"/>
        <w:sz w:val="24"/>
      </w:rPr>
      <w:tblPr/>
      <w:trPr>
        <w:tblHeader/>
      </w:trPr>
      <w:tcPr>
        <w:tcBorders>
          <w:top w:val="single" w:sz="12" w:space="0" w:color="auto"/>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482AF2"/>
    <w:pPr>
      <w:spacing w:before="0" w:after="0" w:line="240" w:lineRule="auto"/>
    </w:pPr>
    <w:rPr>
      <w:rFonts w:ascii="Segoe UI" w:hAnsi="Segoe UI" w:cs="Segoe UI"/>
      <w:sz w:val="18"/>
      <w:szCs w:val="18"/>
    </w:rPr>
  </w:style>
  <w:style w:type="paragraph" w:styleId="Header">
    <w:name w:val="header"/>
    <w:basedOn w:val="Normal"/>
    <w:semiHidden/>
    <w:rsid w:val="00482AF2"/>
    <w:pPr>
      <w:tabs>
        <w:tab w:val="center" w:pos="4320"/>
        <w:tab w:val="right" w:pos="8640"/>
      </w:tabs>
      <w:jc w:val="right"/>
    </w:pPr>
    <w:rPr>
      <w:color w:val="FF0000"/>
      <w:sz w:val="20"/>
      <w:u w:val="single"/>
    </w:rPr>
  </w:style>
  <w:style w:type="paragraph" w:styleId="Footer">
    <w:name w:val="footer"/>
    <w:basedOn w:val="Normal"/>
    <w:semiHidden/>
    <w:rsid w:val="000C127B"/>
    <w:pPr>
      <w:tabs>
        <w:tab w:val="left" w:pos="720"/>
        <w:tab w:val="left" w:pos="9630"/>
      </w:tabs>
      <w:spacing w:before="60" w:line="240" w:lineRule="auto"/>
      <w:ind w:hanging="14"/>
    </w:pPr>
    <w:rPr>
      <w:sz w:val="20"/>
    </w:rPr>
  </w:style>
  <w:style w:type="character" w:styleId="PageNumber">
    <w:name w:val="page number"/>
    <w:basedOn w:val="DefaultParagraphFont"/>
    <w:semiHidden/>
  </w:style>
  <w:style w:type="paragraph" w:customStyle="1" w:styleId="NoParagraphStyle">
    <w:name w:val="[No Paragraph Style]"/>
    <w:uiPriority w:val="99"/>
    <w:unhideWhenUsed/>
    <w:pPr>
      <w:widowControl w:val="0"/>
      <w:autoSpaceDE w:val="0"/>
      <w:autoSpaceDN w:val="0"/>
      <w:adjustRightInd w:val="0"/>
      <w:spacing w:line="288" w:lineRule="auto"/>
      <w:textAlignment w:val="center"/>
    </w:pPr>
    <w:rPr>
      <w:rFonts w:ascii="Times-Roman" w:eastAsia="Times New Roman" w:hAnsi="Times-Roman"/>
      <w:color w:val="000000"/>
    </w:rPr>
  </w:style>
  <w:style w:type="character" w:customStyle="1" w:styleId="BalloonTextChar">
    <w:name w:val="Balloon Text Char"/>
    <w:link w:val="BalloonText"/>
    <w:uiPriority w:val="99"/>
    <w:semiHidden/>
    <w:rsid w:val="00482AF2"/>
    <w:rPr>
      <w:rFonts w:ascii="Segoe UI" w:eastAsia="Times New Roman" w:hAnsi="Segoe UI" w:cs="Segoe UI"/>
      <w:color w:val="58585B"/>
      <w:sz w:val="18"/>
      <w:szCs w:val="18"/>
    </w:rPr>
  </w:style>
  <w:style w:type="character" w:customStyle="1" w:styleId="BodyTextChar">
    <w:name w:val="Body Text Char"/>
    <w:link w:val="BodyText"/>
    <w:semiHidden/>
    <w:rsid w:val="00B24323"/>
    <w:rPr>
      <w:rFonts w:ascii="Tw Cen MT" w:eastAsia="Times New Roman" w:hAnsi="Tw Cen MT"/>
      <w:color w:val="58585B"/>
      <w:sz w:val="24"/>
    </w:rPr>
  </w:style>
  <w:style w:type="paragraph" w:styleId="BodyText">
    <w:name w:val="Body Text"/>
    <w:basedOn w:val="Normal"/>
    <w:link w:val="BodyTextChar"/>
    <w:semiHidden/>
    <w:pPr>
      <w:pBdr>
        <w:top w:val="single" w:sz="4" w:space="1" w:color="auto"/>
        <w:bottom w:val="single" w:sz="4" w:space="1" w:color="auto"/>
      </w:pBdr>
      <w:spacing w:line="360" w:lineRule="auto"/>
    </w:pPr>
  </w:style>
  <w:style w:type="paragraph" w:styleId="Title">
    <w:name w:val="Title"/>
    <w:basedOn w:val="Normal"/>
    <w:next w:val="Subtitle"/>
    <w:link w:val="TitleChar"/>
    <w:uiPriority w:val="10"/>
    <w:qFormat/>
    <w:rsid w:val="005B1F73"/>
    <w:pPr>
      <w:spacing w:before="840" w:after="90" w:line="334" w:lineRule="atLeast"/>
    </w:pPr>
    <w:rPr>
      <w:rFonts w:asciiTheme="majorHAnsi" w:hAnsiTheme="majorHAnsi"/>
      <w:color w:val="3F6075"/>
      <w:sz w:val="72"/>
    </w:rPr>
  </w:style>
  <w:style w:type="character" w:customStyle="1" w:styleId="TitleChar">
    <w:name w:val="Title Char"/>
    <w:link w:val="Title"/>
    <w:uiPriority w:val="10"/>
    <w:rsid w:val="005B1F73"/>
    <w:rPr>
      <w:rFonts w:asciiTheme="majorHAnsi" w:hAnsiTheme="majorHAnsi"/>
      <w:color w:val="3F6075"/>
      <w:sz w:val="72"/>
    </w:rPr>
  </w:style>
  <w:style w:type="paragraph" w:styleId="Subtitle">
    <w:name w:val="Subtitle"/>
    <w:basedOn w:val="Normal"/>
    <w:next w:val="Normal"/>
    <w:link w:val="SubtitleChar"/>
    <w:uiPriority w:val="11"/>
    <w:qFormat/>
    <w:rsid w:val="00151497"/>
    <w:pPr>
      <w:pBdr>
        <w:bottom w:val="single" w:sz="6" w:space="10" w:color="808080"/>
      </w:pBdr>
      <w:spacing w:after="960" w:line="334" w:lineRule="atLeast"/>
    </w:pPr>
    <w:rPr>
      <w:b/>
    </w:rPr>
  </w:style>
  <w:style w:type="character" w:customStyle="1" w:styleId="SubtitleChar">
    <w:name w:val="Subtitle Char"/>
    <w:link w:val="Subtitle"/>
    <w:uiPriority w:val="11"/>
    <w:rsid w:val="00151497"/>
    <w:rPr>
      <w:b/>
    </w:rPr>
  </w:style>
  <w:style w:type="character" w:customStyle="1" w:styleId="Heading5Char">
    <w:name w:val="Heading 5 Char"/>
    <w:basedOn w:val="DefaultParagraphFont"/>
    <w:link w:val="Heading5"/>
    <w:uiPriority w:val="9"/>
    <w:semiHidden/>
    <w:rsid w:val="00460E23"/>
    <w:rPr>
      <w:rFonts w:asciiTheme="majorHAnsi" w:eastAsiaTheme="majorEastAsia" w:hAnsiTheme="majorHAnsi" w:cstheme="majorBidi"/>
      <w:color w:val="2F4757" w:themeColor="accent1" w:themeShade="BF"/>
      <w:sz w:val="24"/>
    </w:rPr>
  </w:style>
  <w:style w:type="paragraph" w:styleId="Caption">
    <w:name w:val="caption"/>
    <w:basedOn w:val="Normal"/>
    <w:next w:val="Exhibit"/>
    <w:uiPriority w:val="35"/>
    <w:unhideWhenUsed/>
    <w:qFormat/>
    <w:rsid w:val="00783B66"/>
    <w:pPr>
      <w:keepNext/>
      <w:keepLines/>
      <w:spacing w:after="240"/>
      <w:ind w:left="1008" w:hanging="1008"/>
    </w:pPr>
    <w:rPr>
      <w:b/>
      <w:sz w:val="22"/>
    </w:rPr>
  </w:style>
  <w:style w:type="paragraph" w:customStyle="1" w:styleId="Source">
    <w:name w:val="Source"/>
    <w:next w:val="Normal"/>
    <w:qFormat/>
    <w:rsid w:val="001F60EA"/>
    <w:pPr>
      <w:keepLines/>
      <w:spacing w:before="120" w:after="360"/>
    </w:pPr>
    <w:rPr>
      <w:rFonts w:eastAsia="Times New Roman"/>
      <w:iCs/>
      <w:color w:val="58585B"/>
      <w:sz w:val="20"/>
    </w:rPr>
  </w:style>
  <w:style w:type="paragraph" w:customStyle="1" w:styleId="Exhibit">
    <w:name w:val="Exhibit"/>
    <w:next w:val="Source"/>
    <w:qFormat/>
    <w:rsid w:val="005B1F73"/>
    <w:pPr>
      <w:keepNext/>
      <w:keepLines/>
      <w:spacing w:before="120" w:after="120"/>
      <w:ind w:left="720" w:hanging="720"/>
    </w:pPr>
    <w:rPr>
      <w:rFonts w:ascii="Tw Cen MT" w:eastAsia="Times New Roman" w:hAnsi="Tw Cen MT"/>
      <w:color w:val="58585B"/>
    </w:rPr>
  </w:style>
  <w:style w:type="paragraph" w:styleId="IntenseQuote">
    <w:name w:val="Intense Quote"/>
    <w:basedOn w:val="Normal"/>
    <w:next w:val="Normal"/>
    <w:link w:val="IntenseQuoteChar"/>
    <w:uiPriority w:val="30"/>
    <w:rsid w:val="000D343C"/>
    <w:pPr>
      <w:pBdr>
        <w:top w:val="single" w:sz="4" w:space="10" w:color="3F6075" w:themeColor="accent1"/>
        <w:bottom w:val="single" w:sz="4" w:space="10" w:color="3F6075" w:themeColor="accent1"/>
      </w:pBdr>
      <w:spacing w:before="360" w:after="360"/>
      <w:ind w:left="864" w:right="864"/>
      <w:jc w:val="center"/>
    </w:pPr>
    <w:rPr>
      <w:i/>
      <w:iCs/>
      <w:color w:val="3F6075" w:themeColor="accent1"/>
    </w:rPr>
  </w:style>
  <w:style w:type="character" w:customStyle="1" w:styleId="IntenseQuoteChar">
    <w:name w:val="Intense Quote Char"/>
    <w:basedOn w:val="DefaultParagraphFont"/>
    <w:link w:val="IntenseQuote"/>
    <w:uiPriority w:val="30"/>
    <w:rsid w:val="000D343C"/>
    <w:rPr>
      <w:rFonts w:ascii="Tw Cen MT" w:eastAsia="Times New Roman" w:hAnsi="Tw Cen MT"/>
      <w:i/>
      <w:iCs/>
      <w:color w:val="3F6075" w:themeColor="accent1"/>
      <w:sz w:val="24"/>
    </w:rPr>
  </w:style>
  <w:style w:type="character" w:styleId="SubtleReference">
    <w:name w:val="Subtle Reference"/>
    <w:basedOn w:val="DefaultParagraphFont"/>
    <w:uiPriority w:val="31"/>
    <w:qFormat/>
    <w:rsid w:val="000D343C"/>
    <w:rPr>
      <w:smallCaps/>
      <w:color w:val="5A5A5A" w:themeColor="text1" w:themeTint="A5"/>
    </w:rPr>
  </w:style>
  <w:style w:type="character" w:styleId="IntenseReference">
    <w:name w:val="Intense Reference"/>
    <w:basedOn w:val="DefaultParagraphFont"/>
    <w:uiPriority w:val="32"/>
    <w:qFormat/>
    <w:rsid w:val="000D343C"/>
    <w:rPr>
      <w:b/>
      <w:bCs/>
      <w:smallCaps/>
      <w:spacing w:val="5"/>
    </w:rPr>
  </w:style>
  <w:style w:type="character" w:styleId="BookTitle">
    <w:name w:val="Book Title"/>
    <w:basedOn w:val="DefaultParagraphFont"/>
    <w:uiPriority w:val="33"/>
    <w:qFormat/>
    <w:rsid w:val="000D343C"/>
    <w:rPr>
      <w:b/>
      <w:bCs/>
      <w:color w:val="000000" w:themeColor="text1"/>
      <w:spacing w:val="5"/>
    </w:rPr>
  </w:style>
  <w:style w:type="paragraph" w:styleId="ListParagraph">
    <w:name w:val="List Paragraph"/>
    <w:basedOn w:val="Normal"/>
    <w:uiPriority w:val="34"/>
    <w:qFormat/>
    <w:rsid w:val="00AE2E54"/>
  </w:style>
  <w:style w:type="table" w:styleId="GridTable4">
    <w:name w:val="Grid Table 4"/>
    <w:basedOn w:val="TableNormal"/>
    <w:uiPriority w:val="49"/>
    <w:rsid w:val="000D34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5265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ing">
    <w:name w:val="Table heading"/>
    <w:qFormat/>
    <w:rsid w:val="001F60EA"/>
    <w:pPr>
      <w:spacing w:before="60" w:after="60"/>
    </w:pPr>
    <w:rPr>
      <w:rFonts w:ascii="Tw Cen MT" w:eastAsia="Times New Roman" w:hAnsi="Tw Cen MT"/>
      <w:b/>
      <w:color w:val="FFFFFF" w:themeColor="background1"/>
    </w:rPr>
  </w:style>
  <w:style w:type="paragraph" w:customStyle="1" w:styleId="Tabletext">
    <w:name w:val="Table text"/>
    <w:qFormat/>
    <w:rsid w:val="008A0DA5"/>
    <w:pPr>
      <w:spacing w:before="60" w:after="60"/>
    </w:pPr>
    <w:rPr>
      <w:rFonts w:eastAsia="Times New Roman"/>
      <w:sz w:val="20"/>
    </w:rPr>
  </w:style>
  <w:style w:type="paragraph" w:customStyle="1" w:styleId="Tablebullets">
    <w:name w:val="Table bullets"/>
    <w:basedOn w:val="Tabletext"/>
    <w:qFormat/>
    <w:rsid w:val="001F60EA"/>
    <w:pPr>
      <w:numPr>
        <w:numId w:val="3"/>
      </w:numPr>
    </w:pPr>
  </w:style>
  <w:style w:type="table" w:customStyle="1" w:styleId="BERKtabledefault">
    <w:name w:val="BERK table default"/>
    <w:basedOn w:val="TableNormal"/>
    <w:uiPriority w:val="99"/>
    <w:rsid w:val="001B78E4"/>
    <w:rPr>
      <w:rFonts w:ascii="Tw Cen MT" w:hAnsi="Tw Cen MT"/>
      <w:sz w:val="21"/>
    </w:rPr>
    <w:tblPr>
      <w:tblStyleRowBandSize w:val="1"/>
      <w:tblStyleColBandSize w:val="1"/>
      <w:tblBorders>
        <w:insideH w:val="dotted" w:sz="4" w:space="0" w:color="3F6075" w:themeColor="accent1"/>
      </w:tblBorders>
      <w:tblCellMar>
        <w:left w:w="72" w:type="dxa"/>
        <w:right w:w="72" w:type="dxa"/>
      </w:tblCellMar>
    </w:tblPr>
    <w:tblStylePr w:type="firstRow">
      <w:rPr>
        <w:rFonts w:ascii="@Yu Gothic Light" w:hAnsi="@Yu Gothic Light"/>
        <w:b/>
        <w:color w:val="FFFFFF" w:themeColor="background1"/>
        <w:sz w:val="22"/>
      </w:rPr>
      <w:tblPr/>
      <w:tcPr>
        <w:tcBorders>
          <w:top w:val="nil"/>
          <w:left w:val="nil"/>
          <w:bottom w:val="single" w:sz="36" w:space="0" w:color="FFFFFF" w:themeColor="background1"/>
          <w:right w:val="nil"/>
          <w:insideH w:val="nil"/>
          <w:insideV w:val="nil"/>
          <w:tl2br w:val="nil"/>
          <w:tr2bl w:val="nil"/>
        </w:tcBorders>
        <w:shd w:val="clear" w:color="auto" w:fill="3F6075" w:themeFill="accent1"/>
        <w:tcMar>
          <w:top w:w="58" w:type="dxa"/>
          <w:left w:w="115" w:type="dxa"/>
          <w:bottom w:w="58" w:type="dxa"/>
          <w:right w:w="115" w:type="dxa"/>
        </w:tcMar>
      </w:tcPr>
    </w:tblStylePr>
    <w:tblStylePr w:type="lastRow">
      <w:rPr>
        <w:b/>
      </w:rPr>
      <w:tblPr/>
      <w:tcPr>
        <w:tcBorders>
          <w:top w:val="single" w:sz="18" w:space="0" w:color="3F6075" w:themeColor="accent1"/>
          <w:left w:val="nil"/>
          <w:bottom w:val="nil"/>
          <w:right w:val="nil"/>
          <w:insideH w:val="nil"/>
          <w:insideV w:val="nil"/>
          <w:tl2br w:val="nil"/>
          <w:tr2bl w:val="nil"/>
        </w:tcBorders>
      </w:tcPr>
    </w:tblStylePr>
    <w:tblStylePr w:type="band1Horz">
      <w:tblPr/>
      <w:tcPr>
        <w:shd w:val="clear" w:color="auto" w:fill="D4E0E8" w:themeFill="accent1" w:themeFillTint="33"/>
      </w:tcPr>
    </w:tblStylePr>
    <w:tblStylePr w:type="band2Horz">
      <w:tblPr/>
      <w:tcPr>
        <w:shd w:val="clear" w:color="auto" w:fill="FFFFFF" w:themeFill="background1"/>
      </w:tcPr>
    </w:tblStylePr>
  </w:style>
  <w:style w:type="character" w:styleId="CommentReference">
    <w:name w:val="annotation reference"/>
    <w:basedOn w:val="DefaultParagraphFont"/>
    <w:uiPriority w:val="99"/>
    <w:semiHidden/>
    <w:unhideWhenUsed/>
    <w:rsid w:val="00597E7D"/>
    <w:rPr>
      <w:sz w:val="16"/>
      <w:szCs w:val="16"/>
    </w:rPr>
  </w:style>
  <w:style w:type="paragraph" w:styleId="CommentText">
    <w:name w:val="annotation text"/>
    <w:basedOn w:val="Normal"/>
    <w:link w:val="CommentTextChar"/>
    <w:uiPriority w:val="99"/>
    <w:unhideWhenUsed/>
    <w:rsid w:val="00597E7D"/>
    <w:pPr>
      <w:spacing w:line="240" w:lineRule="auto"/>
    </w:pPr>
    <w:rPr>
      <w:sz w:val="20"/>
    </w:rPr>
  </w:style>
  <w:style w:type="character" w:customStyle="1" w:styleId="CommentTextChar">
    <w:name w:val="Comment Text Char"/>
    <w:basedOn w:val="DefaultParagraphFont"/>
    <w:link w:val="CommentText"/>
    <w:uiPriority w:val="99"/>
    <w:rsid w:val="00597E7D"/>
    <w:rPr>
      <w:rFonts w:ascii="Tw Cen MT" w:eastAsia="Times New Roman" w:hAnsi="Tw Cen MT"/>
      <w:color w:val="58585B"/>
    </w:rPr>
  </w:style>
  <w:style w:type="paragraph" w:styleId="CommentSubject">
    <w:name w:val="annotation subject"/>
    <w:basedOn w:val="CommentText"/>
    <w:next w:val="CommentText"/>
    <w:link w:val="CommentSubjectChar"/>
    <w:uiPriority w:val="99"/>
    <w:semiHidden/>
    <w:unhideWhenUsed/>
    <w:rsid w:val="00597E7D"/>
    <w:rPr>
      <w:b/>
      <w:bCs/>
    </w:rPr>
  </w:style>
  <w:style w:type="character" w:customStyle="1" w:styleId="CommentSubjectChar">
    <w:name w:val="Comment Subject Char"/>
    <w:basedOn w:val="CommentTextChar"/>
    <w:link w:val="CommentSubject"/>
    <w:uiPriority w:val="99"/>
    <w:semiHidden/>
    <w:rsid w:val="00597E7D"/>
    <w:rPr>
      <w:rFonts w:ascii="Tw Cen MT" w:eastAsia="Times New Roman" w:hAnsi="Tw Cen MT"/>
      <w:b/>
      <w:bCs/>
      <w:color w:val="58585B"/>
    </w:rPr>
  </w:style>
  <w:style w:type="character" w:customStyle="1" w:styleId="BERKtealbold">
    <w:name w:val="BERK teal bold"/>
    <w:uiPriority w:val="1"/>
    <w:qFormat/>
    <w:rsid w:val="005721A1"/>
    <w:rPr>
      <w:b/>
      <w:color w:val="3F6075" w:themeColor="accent1"/>
    </w:rPr>
  </w:style>
  <w:style w:type="paragraph" w:customStyle="1" w:styleId="Sidebarbullets">
    <w:name w:val="Sidebar bullets"/>
    <w:basedOn w:val="Bullets"/>
    <w:link w:val="SidebarbulletsChar"/>
    <w:qFormat/>
    <w:rsid w:val="00E478E8"/>
    <w:pPr>
      <w:pBdr>
        <w:left w:val="single" w:sz="4" w:space="6" w:color="3F6075" w:themeColor="accent1"/>
      </w:pBdr>
    </w:pPr>
    <w:rPr>
      <w:sz w:val="22"/>
    </w:rPr>
  </w:style>
  <w:style w:type="character" w:customStyle="1" w:styleId="BulletsChar">
    <w:name w:val="Bullets Char"/>
    <w:basedOn w:val="DefaultParagraphFont"/>
    <w:link w:val="Bullets"/>
    <w:rsid w:val="009D0AFB"/>
  </w:style>
  <w:style w:type="character" w:customStyle="1" w:styleId="SidebarbulletsChar">
    <w:name w:val="Sidebar bullets Char"/>
    <w:basedOn w:val="BulletsChar"/>
    <w:link w:val="Sidebarbullets"/>
    <w:rsid w:val="00E478E8"/>
    <w:rPr>
      <w:sz w:val="22"/>
    </w:rPr>
  </w:style>
  <w:style w:type="paragraph" w:customStyle="1" w:styleId="Sidebarheading">
    <w:name w:val="Sidebar heading"/>
    <w:basedOn w:val="Sidebarbullets"/>
    <w:next w:val="Sidebartext"/>
    <w:link w:val="SidebarheadingChar"/>
    <w:qFormat/>
    <w:rsid w:val="00E478E8"/>
    <w:pPr>
      <w:framePr w:hSpace="432" w:wrap="around" w:hAnchor="text" w:xAlign="right" w:y="361"/>
      <w:numPr>
        <w:numId w:val="0"/>
      </w:numPr>
      <w:suppressOverlap/>
    </w:pPr>
    <w:rPr>
      <w:b/>
      <w:caps/>
      <w:color w:val="3F6075" w:themeColor="accent1"/>
    </w:rPr>
  </w:style>
  <w:style w:type="paragraph" w:customStyle="1" w:styleId="Sidebartext">
    <w:name w:val="Sidebar text"/>
    <w:basedOn w:val="Sidebarheading"/>
    <w:link w:val="SidebartextChar"/>
    <w:qFormat/>
    <w:rsid w:val="00E478E8"/>
    <w:pPr>
      <w:framePr w:wrap="around"/>
    </w:pPr>
    <w:rPr>
      <w:b w:val="0"/>
      <w:caps w:val="0"/>
      <w:color w:val="262626" w:themeColor="text1" w:themeTint="D9"/>
    </w:rPr>
  </w:style>
  <w:style w:type="character" w:customStyle="1" w:styleId="NoSpacingChar">
    <w:name w:val="No Spacing Char"/>
    <w:basedOn w:val="DefaultParagraphFont"/>
    <w:link w:val="NoSpacing"/>
    <w:uiPriority w:val="1"/>
    <w:rsid w:val="00AD3212"/>
    <w:rPr>
      <w:rFonts w:ascii="Tw Cen MT" w:eastAsia="Times New Roman" w:hAnsi="Tw Cen MT"/>
      <w:color w:val="58585B"/>
      <w:sz w:val="24"/>
    </w:rPr>
  </w:style>
  <w:style w:type="paragraph" w:customStyle="1" w:styleId="Textboxheading">
    <w:name w:val="Text box heading"/>
    <w:next w:val="TextBox"/>
    <w:link w:val="TextboxheadingChar"/>
    <w:qFormat/>
    <w:rsid w:val="00CC78AC"/>
    <w:pPr>
      <w:pBdr>
        <w:top w:val="single" w:sz="4" w:space="6" w:color="3F6075" w:themeColor="accent1"/>
        <w:bottom w:val="single" w:sz="4" w:space="6" w:color="3F6075" w:themeColor="accent1"/>
      </w:pBdr>
    </w:pPr>
    <w:rPr>
      <w:rFonts w:ascii="Tw Cen MT" w:eastAsia="Times New Roman" w:hAnsi="Tw Cen MT"/>
      <w:b/>
      <w:color w:val="3F6075" w:themeColor="accent1"/>
    </w:rPr>
  </w:style>
  <w:style w:type="paragraph" w:customStyle="1" w:styleId="Textboxbullet">
    <w:name w:val="Text box bullet"/>
    <w:basedOn w:val="Bullets"/>
    <w:link w:val="TextboxbulletChar"/>
    <w:qFormat/>
    <w:rsid w:val="00CC78AC"/>
    <w:pPr>
      <w:pBdr>
        <w:top w:val="single" w:sz="4" w:space="6" w:color="3F6075" w:themeColor="accent1"/>
        <w:bottom w:val="single" w:sz="4" w:space="6" w:color="3F6075" w:themeColor="accent1"/>
      </w:pBdr>
    </w:pPr>
  </w:style>
  <w:style w:type="character" w:customStyle="1" w:styleId="SidebartextChar">
    <w:name w:val="Sidebar text Char"/>
    <w:basedOn w:val="DefaultParagraphFont"/>
    <w:link w:val="Sidebartext"/>
    <w:rsid w:val="00E478E8"/>
    <w:rPr>
      <w:rFonts w:ascii="Tw Cen MT" w:eastAsia="Times New Roman" w:hAnsi="Tw Cen MT"/>
      <w:noProof/>
      <w:color w:val="262626" w:themeColor="text1" w:themeTint="D9"/>
      <w:sz w:val="22"/>
    </w:rPr>
  </w:style>
  <w:style w:type="character" w:styleId="PlaceholderText">
    <w:name w:val="Placeholder Text"/>
    <w:basedOn w:val="DefaultParagraphFont"/>
    <w:uiPriority w:val="99"/>
    <w:semiHidden/>
    <w:rsid w:val="00AD3212"/>
    <w:rPr>
      <w:color w:val="808080"/>
    </w:rPr>
  </w:style>
  <w:style w:type="table" w:styleId="TableGridLight">
    <w:name w:val="Grid Table Light"/>
    <w:basedOn w:val="TableNormal"/>
    <w:uiPriority w:val="40"/>
    <w:rsid w:val="00CC61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boxheadingChar">
    <w:name w:val="Text box heading Char"/>
    <w:basedOn w:val="DefaultParagraphFont"/>
    <w:link w:val="Textboxheading"/>
    <w:rsid w:val="00CC61DB"/>
    <w:rPr>
      <w:rFonts w:ascii="Tw Cen MT" w:eastAsia="Times New Roman" w:hAnsi="Tw Cen MT"/>
      <w:b/>
      <w:caps/>
      <w:color w:val="3F6075" w:themeColor="accent1"/>
      <w:sz w:val="24"/>
    </w:rPr>
  </w:style>
  <w:style w:type="character" w:customStyle="1" w:styleId="TextboxbulletChar">
    <w:name w:val="Text box bullet Char"/>
    <w:basedOn w:val="BulletsChar"/>
    <w:link w:val="Textboxbullet"/>
    <w:rsid w:val="00CC78AC"/>
  </w:style>
  <w:style w:type="paragraph" w:customStyle="1" w:styleId="zFauxH1">
    <w:name w:val="zFaux H1"/>
    <w:basedOn w:val="Heading1"/>
    <w:next w:val="Normal"/>
    <w:qFormat/>
    <w:rsid w:val="000C127B"/>
  </w:style>
  <w:style w:type="paragraph" w:customStyle="1" w:styleId="zFauxH2">
    <w:name w:val="zFaux H2"/>
    <w:basedOn w:val="Heading2"/>
    <w:next w:val="Normal"/>
    <w:qFormat/>
    <w:rsid w:val="000C127B"/>
  </w:style>
  <w:style w:type="paragraph" w:customStyle="1" w:styleId="zFauxH3">
    <w:name w:val="zFaux H3"/>
    <w:basedOn w:val="Heading3"/>
    <w:next w:val="Normal"/>
    <w:qFormat/>
    <w:rsid w:val="00AE2E54"/>
  </w:style>
  <w:style w:type="paragraph" w:customStyle="1" w:styleId="zFauxH4">
    <w:name w:val="zFaux H4"/>
    <w:basedOn w:val="Heading4"/>
    <w:next w:val="Normal"/>
    <w:qFormat/>
    <w:rsid w:val="00AE2E54"/>
  </w:style>
  <w:style w:type="paragraph" w:customStyle="1" w:styleId="Numberedlist">
    <w:name w:val="Numbered list"/>
    <w:basedOn w:val="ListParagraph"/>
    <w:qFormat/>
    <w:rsid w:val="00D46388"/>
    <w:pPr>
      <w:numPr>
        <w:numId w:val="4"/>
      </w:numPr>
    </w:pPr>
  </w:style>
  <w:style w:type="paragraph" w:customStyle="1" w:styleId="TextBox">
    <w:name w:val="Text Box"/>
    <w:link w:val="TextBoxChar"/>
    <w:qFormat/>
    <w:rsid w:val="000F74AE"/>
    <w:pPr>
      <w:pBdr>
        <w:top w:val="single" w:sz="4" w:space="6" w:color="3F6075" w:themeColor="accent1"/>
        <w:bottom w:val="single" w:sz="4" w:space="6" w:color="3F6075" w:themeColor="accent1"/>
      </w:pBdr>
      <w:spacing w:before="120" w:after="60"/>
    </w:pPr>
    <w:rPr>
      <w:rFonts w:ascii="Tw Cen MT" w:eastAsia="Times New Roman" w:hAnsi="Tw Cen MT"/>
      <w:bCs/>
      <w:sz w:val="21"/>
      <w:szCs w:val="21"/>
    </w:rPr>
  </w:style>
  <w:style w:type="character" w:customStyle="1" w:styleId="TextBoxChar">
    <w:name w:val="Text Box Char"/>
    <w:basedOn w:val="DefaultParagraphFont"/>
    <w:link w:val="TextBox"/>
    <w:rsid w:val="000F74AE"/>
    <w:rPr>
      <w:rFonts w:ascii="Tw Cen MT" w:eastAsia="Times New Roman" w:hAnsi="Tw Cen MT"/>
      <w:bCs/>
      <w:color w:val="262626" w:themeColor="text1" w:themeTint="D9"/>
      <w:sz w:val="21"/>
      <w:szCs w:val="21"/>
    </w:rPr>
  </w:style>
  <w:style w:type="character" w:customStyle="1" w:styleId="SidebarheadingChar">
    <w:name w:val="Sidebar heading Char"/>
    <w:basedOn w:val="DefaultParagraphFont"/>
    <w:link w:val="Sidebarheading"/>
    <w:rsid w:val="00E478E8"/>
    <w:rPr>
      <w:rFonts w:ascii="Tw Cen MT" w:eastAsia="Times New Roman" w:hAnsi="Tw Cen MT"/>
      <w:b/>
      <w:caps/>
      <w:noProof/>
      <w:color w:val="3F6075" w:themeColor="accent1"/>
      <w:sz w:val="22"/>
    </w:rPr>
  </w:style>
  <w:style w:type="paragraph" w:customStyle="1" w:styleId="PageNumber1">
    <w:name w:val="Page Number1"/>
    <w:semiHidden/>
    <w:qFormat/>
    <w:rsid w:val="002F58CE"/>
    <w:pPr>
      <w:spacing w:before="60"/>
      <w:jc w:val="center"/>
    </w:pPr>
    <w:rPr>
      <w:rFonts w:ascii="Tw Cen MT" w:eastAsia="Times New Roman" w:hAnsi="Tw Cen MT"/>
      <w:b/>
    </w:rPr>
  </w:style>
  <w:style w:type="table" w:styleId="PlainTable2">
    <w:name w:val="Plain Table 2"/>
    <w:aliases w:val="BERK Table 3"/>
    <w:basedOn w:val="TableNormal"/>
    <w:uiPriority w:val="42"/>
    <w:rsid w:val="000A5CC6"/>
    <w:rPr>
      <w:rFonts w:ascii="Tw Cen MT" w:hAnsi="Tw Cen MT"/>
    </w:rPr>
    <w:tblPr>
      <w:tblStyleRowBandSize w:val="1"/>
      <w:tblStyleColBandSize w:val="1"/>
    </w:tblPr>
    <w:tblStylePr w:type="firstRow">
      <w:rPr>
        <w:b/>
        <w:bCs/>
      </w:rPr>
      <w:tblPr/>
      <w:tcPr>
        <w:tcBorders>
          <w:top w:val="single" w:sz="12" w:space="0" w:color="auto"/>
          <w:bottom w:val="single" w:sz="4" w:space="0" w:color="auto"/>
        </w:tcBorders>
      </w:tcPr>
    </w:tblStylePr>
    <w:tblStylePr w:type="lastRow">
      <w:pPr>
        <w:jc w:val="left"/>
      </w:pPr>
      <w:rPr>
        <w:b/>
        <w:bCs/>
      </w:rPr>
      <w:tblPr/>
      <w:tcPr>
        <w:tcBorders>
          <w:top w:val="single" w:sz="4" w:space="0" w:color="auto"/>
          <w:bottom w:val="single" w:sz="12" w:space="0" w:color="auto"/>
        </w:tcBorders>
        <w:vAlign w:val="center"/>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nil"/>
          <w:left w:val="nil"/>
          <w:bottom w:val="nil"/>
          <w:right w:val="nil"/>
          <w:insideH w:val="nil"/>
          <w:insideV w:val="nil"/>
          <w:tl2br w:val="nil"/>
          <w:tr2bl w:val="nil"/>
        </w:tcBorders>
      </w:tcPr>
    </w:tblStylePr>
  </w:style>
  <w:style w:type="paragraph" w:styleId="TOC1">
    <w:name w:val="toc 1"/>
    <w:basedOn w:val="Normal"/>
    <w:next w:val="Normal"/>
    <w:autoRedefine/>
    <w:uiPriority w:val="39"/>
    <w:unhideWhenUsed/>
    <w:rsid w:val="00151CEC"/>
    <w:pPr>
      <w:tabs>
        <w:tab w:val="right" w:leader="dot" w:pos="10070"/>
      </w:tabs>
      <w:spacing w:before="240" w:after="100"/>
    </w:pPr>
    <w:rPr>
      <w:b/>
      <w:noProof/>
      <w:color w:val="3F6075" w:themeColor="accent1"/>
    </w:rPr>
  </w:style>
  <w:style w:type="paragraph" w:styleId="TOC2">
    <w:name w:val="toc 2"/>
    <w:basedOn w:val="Normal"/>
    <w:next w:val="Normal"/>
    <w:autoRedefine/>
    <w:uiPriority w:val="39"/>
    <w:unhideWhenUsed/>
    <w:rsid w:val="00D404AC"/>
    <w:pPr>
      <w:spacing w:after="100"/>
      <w:ind w:left="240"/>
    </w:pPr>
  </w:style>
  <w:style w:type="character" w:styleId="Hyperlink">
    <w:name w:val="Hyperlink"/>
    <w:basedOn w:val="DefaultParagraphFont"/>
    <w:uiPriority w:val="99"/>
    <w:unhideWhenUsed/>
    <w:rsid w:val="00B13E05"/>
    <w:rPr>
      <w:color w:val="0070C0" w:themeColor="hyperlink"/>
      <w:u w:val="single"/>
    </w:rPr>
  </w:style>
  <w:style w:type="paragraph" w:styleId="Quote">
    <w:name w:val="Quote"/>
    <w:basedOn w:val="Normal"/>
    <w:next w:val="Normal"/>
    <w:link w:val="QuoteChar"/>
    <w:uiPriority w:val="29"/>
    <w:qFormat/>
    <w:rsid w:val="001606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068E"/>
    <w:rPr>
      <w:rFonts w:ascii="Tw Cen MT" w:eastAsia="Times New Roman" w:hAnsi="Tw Cen MT"/>
      <w:i/>
      <w:iCs/>
      <w:color w:val="404040" w:themeColor="text1" w:themeTint="BF"/>
      <w:sz w:val="24"/>
    </w:rPr>
  </w:style>
  <w:style w:type="paragraph" w:customStyle="1" w:styleId="Letteredlist">
    <w:name w:val="Lettered list"/>
    <w:basedOn w:val="Numberedlist"/>
    <w:qFormat/>
    <w:rsid w:val="00D46388"/>
    <w:pPr>
      <w:numPr>
        <w:numId w:val="2"/>
      </w:numPr>
    </w:pPr>
  </w:style>
  <w:style w:type="paragraph" w:styleId="FootnoteText">
    <w:name w:val="footnote text"/>
    <w:basedOn w:val="EndnoteText"/>
    <w:link w:val="FootnoteTextChar"/>
    <w:uiPriority w:val="99"/>
    <w:unhideWhenUsed/>
    <w:rsid w:val="00090285"/>
    <w:pPr>
      <w:spacing w:after="120"/>
    </w:pPr>
  </w:style>
  <w:style w:type="character" w:customStyle="1" w:styleId="FootnoteTextChar">
    <w:name w:val="Footnote Text Char"/>
    <w:basedOn w:val="DefaultParagraphFont"/>
    <w:link w:val="FootnoteText"/>
    <w:uiPriority w:val="99"/>
    <w:rsid w:val="00090285"/>
    <w:rPr>
      <w:sz w:val="20"/>
      <w:szCs w:val="20"/>
    </w:rPr>
  </w:style>
  <w:style w:type="character" w:styleId="FootnoteReference">
    <w:name w:val="footnote reference"/>
    <w:basedOn w:val="DefaultParagraphFont"/>
    <w:uiPriority w:val="99"/>
    <w:semiHidden/>
    <w:unhideWhenUsed/>
    <w:rsid w:val="00572D43"/>
    <w:rPr>
      <w:vertAlign w:val="superscript"/>
    </w:rPr>
  </w:style>
  <w:style w:type="table" w:customStyle="1" w:styleId="BERKtabledefaultaltfills">
    <w:name w:val="BERK table default alt. fills"/>
    <w:basedOn w:val="BERKtabledefault"/>
    <w:uiPriority w:val="99"/>
    <w:rsid w:val="001F60EA"/>
    <w:tblPr/>
    <w:tblStylePr w:type="firstRow">
      <w:rPr>
        <w:rFonts w:ascii="Fira Sans Eight" w:hAnsi="Fira Sans Eight"/>
        <w:b w:val="0"/>
        <w:color w:val="FFFFFF" w:themeColor="background1"/>
        <w:sz w:val="22"/>
      </w:rPr>
      <w:tblPr/>
      <w:trPr>
        <w:tblHeader/>
      </w:trPr>
      <w:tcPr>
        <w:tcBorders>
          <w:top w:val="nil"/>
          <w:left w:val="nil"/>
          <w:bottom w:val="single" w:sz="36" w:space="0" w:color="FFFFFF" w:themeColor="background1"/>
          <w:right w:val="nil"/>
          <w:insideH w:val="nil"/>
          <w:insideV w:val="nil"/>
          <w:tl2br w:val="nil"/>
          <w:tr2bl w:val="nil"/>
        </w:tcBorders>
        <w:shd w:val="clear" w:color="auto" w:fill="3F6075" w:themeFill="accent1"/>
        <w:tcMar>
          <w:top w:w="58" w:type="dxa"/>
          <w:left w:w="115" w:type="dxa"/>
          <w:bottom w:w="58" w:type="dxa"/>
          <w:right w:w="115" w:type="dxa"/>
        </w:tcMar>
      </w:tcPr>
    </w:tblStylePr>
    <w:tblStylePr w:type="lastRow">
      <w:rPr>
        <w:b/>
      </w:rPr>
      <w:tblPr/>
      <w:tcPr>
        <w:tcBorders>
          <w:top w:val="single" w:sz="18" w:space="0" w:color="3F6075" w:themeColor="accent1"/>
          <w:left w:val="nil"/>
          <w:bottom w:val="nil"/>
          <w:right w:val="nil"/>
          <w:insideH w:val="nil"/>
          <w:insideV w:val="nil"/>
          <w:tl2br w:val="nil"/>
          <w:tr2bl w:val="nil"/>
        </w:tcBorders>
      </w:tcPr>
    </w:tblStylePr>
    <w:tblStylePr w:type="band1Horz">
      <w:tblPr/>
      <w:tcPr>
        <w:tcBorders>
          <w:insideH w:val="dotted" w:sz="4" w:space="0" w:color="3F6075" w:themeColor="accent1"/>
        </w:tcBorders>
        <w:shd w:val="clear" w:color="auto" w:fill="D4E0E8" w:themeFill="accent1" w:themeFillTint="33"/>
      </w:tcPr>
    </w:tblStylePr>
    <w:tblStylePr w:type="band2Horz">
      <w:tblPr/>
      <w:tcPr>
        <w:tcBorders>
          <w:insideH w:val="dotted" w:sz="4" w:space="0" w:color="3F6075" w:themeColor="accent1"/>
        </w:tcBorders>
        <w:shd w:val="clear" w:color="auto" w:fill="F2F6F8"/>
      </w:tcPr>
    </w:tblStylePr>
  </w:style>
  <w:style w:type="paragraph" w:customStyle="1" w:styleId="paragraph">
    <w:name w:val="paragraph"/>
    <w:basedOn w:val="Normal"/>
    <w:rsid w:val="009D0AFB"/>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olor w:val="auto"/>
    </w:rPr>
  </w:style>
  <w:style w:type="character" w:customStyle="1" w:styleId="normaltextrun">
    <w:name w:val="normaltextrun"/>
    <w:basedOn w:val="DefaultParagraphFont"/>
    <w:rsid w:val="009D0AFB"/>
  </w:style>
  <w:style w:type="character" w:customStyle="1" w:styleId="eop">
    <w:name w:val="eop"/>
    <w:basedOn w:val="DefaultParagraphFont"/>
    <w:rsid w:val="009D0AFB"/>
  </w:style>
  <w:style w:type="paragraph" w:styleId="EndnoteText">
    <w:name w:val="endnote text"/>
    <w:basedOn w:val="Normal"/>
    <w:link w:val="EndnoteTextChar"/>
    <w:uiPriority w:val="99"/>
    <w:unhideWhenUsed/>
    <w:rsid w:val="008032C3"/>
    <w:pPr>
      <w:spacing w:before="0" w:after="0" w:line="240" w:lineRule="auto"/>
      <w:ind w:left="144" w:hanging="144"/>
    </w:pPr>
    <w:rPr>
      <w:sz w:val="20"/>
      <w:szCs w:val="20"/>
    </w:rPr>
  </w:style>
  <w:style w:type="character" w:customStyle="1" w:styleId="EndnoteTextChar">
    <w:name w:val="Endnote Text Char"/>
    <w:basedOn w:val="DefaultParagraphFont"/>
    <w:link w:val="EndnoteText"/>
    <w:uiPriority w:val="99"/>
    <w:rsid w:val="008032C3"/>
    <w:rPr>
      <w:sz w:val="20"/>
      <w:szCs w:val="20"/>
    </w:rPr>
  </w:style>
  <w:style w:type="character" w:styleId="EndnoteReference">
    <w:name w:val="endnote reference"/>
    <w:basedOn w:val="DefaultParagraphFont"/>
    <w:uiPriority w:val="99"/>
    <w:semiHidden/>
    <w:unhideWhenUsed/>
    <w:rsid w:val="000A577E"/>
    <w:rPr>
      <w:vertAlign w:val="superscript"/>
    </w:rPr>
  </w:style>
  <w:style w:type="character" w:customStyle="1" w:styleId="Heading6Char">
    <w:name w:val="Heading 6 Char"/>
    <w:basedOn w:val="DefaultParagraphFont"/>
    <w:link w:val="Heading6"/>
    <w:uiPriority w:val="9"/>
    <w:semiHidden/>
    <w:rsid w:val="00322C3A"/>
    <w:rPr>
      <w:rFonts w:asciiTheme="majorHAnsi" w:eastAsiaTheme="majorEastAsia" w:hAnsiTheme="majorHAnsi" w:cstheme="majorBidi"/>
      <w:color w:val="1F2F3A" w:themeColor="accent1" w:themeShade="7F"/>
    </w:rPr>
  </w:style>
  <w:style w:type="paragraph" w:customStyle="1" w:styleId="Blockquote">
    <w:name w:val="Block quote"/>
    <w:basedOn w:val="Normal"/>
    <w:next w:val="Normal"/>
    <w:qFormat/>
    <w:rsid w:val="00090285"/>
    <w:pPr>
      <w:spacing w:before="360" w:after="360"/>
      <w:ind w:left="1440" w:right="1440"/>
    </w:pPr>
    <w:rPr>
      <w:i/>
      <w:iCs/>
    </w:rPr>
  </w:style>
  <w:style w:type="paragraph" w:customStyle="1" w:styleId="Tabletext-small">
    <w:name w:val="Table text - small"/>
    <w:basedOn w:val="Tabletext"/>
    <w:qFormat/>
    <w:rsid w:val="00E9412F"/>
    <w:rPr>
      <w:rFonts w:ascii="Tw Cen MT" w:hAnsi="Tw Cen MT"/>
      <w:sz w:val="18"/>
      <w:szCs w:val="18"/>
    </w:rPr>
  </w:style>
  <w:style w:type="paragraph" w:customStyle="1" w:styleId="Tablebullets-small">
    <w:name w:val="Table bullets - small"/>
    <w:basedOn w:val="Tablebullets"/>
    <w:qFormat/>
    <w:rsid w:val="00E9412F"/>
    <w:rPr>
      <w:sz w:val="18"/>
    </w:rPr>
  </w:style>
  <w:style w:type="paragraph" w:customStyle="1" w:styleId="BERKtextboxinline-border">
    <w:name w:val="BERK textbox inline - border"/>
    <w:basedOn w:val="Normal"/>
    <w:qFormat/>
    <w:rsid w:val="00F30940"/>
    <w:pPr>
      <w:pBdr>
        <w:top w:val="single" w:sz="4" w:space="6" w:color="7EA2B9" w:themeColor="accent1" w:themeTint="99"/>
        <w:bottom w:val="single" w:sz="4" w:space="6" w:color="7EA2B9" w:themeColor="accent1" w:themeTint="99"/>
      </w:pBdr>
      <w:spacing w:after="120"/>
      <w:ind w:left="144" w:right="144"/>
    </w:pPr>
    <w:rPr>
      <w:noProof/>
    </w:rPr>
  </w:style>
  <w:style w:type="paragraph" w:styleId="TOCHeading">
    <w:name w:val="TOC Heading"/>
    <w:basedOn w:val="Heading1"/>
    <w:next w:val="Normal"/>
    <w:uiPriority w:val="39"/>
    <w:unhideWhenUsed/>
    <w:qFormat/>
    <w:rsid w:val="00B7447D"/>
    <w:pPr>
      <w:keepLines/>
      <w:spacing w:before="240" w:after="0" w:line="259" w:lineRule="auto"/>
      <w:textAlignment w:val="auto"/>
      <w:outlineLvl w:val="9"/>
    </w:pPr>
    <w:rPr>
      <w:rFonts w:eastAsiaTheme="majorEastAsia" w:cstheme="majorBidi"/>
      <w:color w:val="2F4757" w:themeColor="accent1" w:themeShade="BF"/>
      <w:sz w:val="32"/>
      <w:szCs w:val="32"/>
    </w:rPr>
  </w:style>
  <w:style w:type="paragraph" w:styleId="TOC3">
    <w:name w:val="toc 3"/>
    <w:basedOn w:val="Normal"/>
    <w:next w:val="Normal"/>
    <w:autoRedefine/>
    <w:uiPriority w:val="39"/>
    <w:unhideWhenUsed/>
    <w:rsid w:val="00DB15F0"/>
    <w:pPr>
      <w:spacing w:after="100"/>
      <w:ind w:left="480"/>
    </w:pPr>
  </w:style>
  <w:style w:type="character" w:styleId="UnresolvedMention">
    <w:name w:val="Unresolved Mention"/>
    <w:basedOn w:val="DefaultParagraphFont"/>
    <w:uiPriority w:val="99"/>
    <w:semiHidden/>
    <w:unhideWhenUsed/>
    <w:rsid w:val="00EC4E4B"/>
    <w:rPr>
      <w:color w:val="605E5C"/>
      <w:shd w:val="clear" w:color="auto" w:fill="E1DFDD"/>
    </w:rPr>
  </w:style>
  <w:style w:type="paragraph" w:styleId="Revision">
    <w:name w:val="Revision"/>
    <w:hidden/>
    <w:uiPriority w:val="99"/>
    <w:semiHidden/>
    <w:rsid w:val="00EA4179"/>
  </w:style>
  <w:style w:type="paragraph" w:customStyle="1" w:styleId="pf0">
    <w:name w:val="pf0"/>
    <w:basedOn w:val="Normal"/>
    <w:rsid w:val="00D76BC3"/>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olor w:val="auto"/>
    </w:rPr>
  </w:style>
  <w:style w:type="character" w:customStyle="1" w:styleId="cf01">
    <w:name w:val="cf01"/>
    <w:basedOn w:val="DefaultParagraphFont"/>
    <w:rsid w:val="00D76BC3"/>
    <w:rPr>
      <w:rFonts w:ascii="Segoe UI" w:hAnsi="Segoe UI" w:cs="Segoe UI" w:hint="default"/>
      <w:color w:val="262626"/>
      <w:sz w:val="18"/>
      <w:szCs w:val="18"/>
    </w:rPr>
  </w:style>
  <w:style w:type="character" w:styleId="FollowedHyperlink">
    <w:name w:val="FollowedHyperlink"/>
    <w:basedOn w:val="DefaultParagraphFont"/>
    <w:uiPriority w:val="99"/>
    <w:semiHidden/>
    <w:unhideWhenUsed/>
    <w:rsid w:val="009732D1"/>
    <w:rPr>
      <w:color w:val="4F213A" w:themeColor="followedHyperlink"/>
      <w:u w:val="single"/>
    </w:rPr>
  </w:style>
  <w:style w:type="paragraph" w:styleId="TableofFigures">
    <w:name w:val="table of figures"/>
    <w:basedOn w:val="Normal"/>
    <w:next w:val="Normal"/>
    <w:uiPriority w:val="99"/>
    <w:unhideWhenUsed/>
    <w:rsid w:val="00244681"/>
    <w:pPr>
      <w:spacing w:after="0"/>
    </w:pPr>
  </w:style>
  <w:style w:type="character" w:customStyle="1" w:styleId="markedcontent">
    <w:name w:val="markedcontent"/>
    <w:basedOn w:val="DefaultParagraphFont"/>
    <w:rsid w:val="0094112D"/>
  </w:style>
  <w:style w:type="character" w:styleId="Mention">
    <w:name w:val="Mention"/>
    <w:basedOn w:val="DefaultParagraphFont"/>
    <w:uiPriority w:val="99"/>
    <w:unhideWhenUsed/>
    <w:rsid w:val="006154A9"/>
    <w:rPr>
      <w:color w:val="2B579A"/>
      <w:shd w:val="clear" w:color="auto" w:fill="E1DFDD"/>
    </w:rPr>
  </w:style>
  <w:style w:type="character" w:customStyle="1" w:styleId="superscript">
    <w:name w:val="superscript"/>
    <w:basedOn w:val="DefaultParagraphFont"/>
    <w:rsid w:val="003C4034"/>
  </w:style>
  <w:style w:type="paragraph" w:styleId="TableofAuthorities">
    <w:name w:val="table of authorities"/>
    <w:basedOn w:val="Normal"/>
    <w:next w:val="Normal"/>
    <w:uiPriority w:val="99"/>
    <w:unhideWhenUsed/>
    <w:rsid w:val="008C012A"/>
    <w:pPr>
      <w:spacing w:after="0"/>
      <w:ind w:left="240" w:hanging="240"/>
    </w:pPr>
  </w:style>
  <w:style w:type="character" w:styleId="Strong">
    <w:name w:val="Strong"/>
    <w:basedOn w:val="DefaultParagraphFont"/>
    <w:uiPriority w:val="22"/>
    <w:qFormat/>
    <w:rsid w:val="001F6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1806">
      <w:bodyDiv w:val="1"/>
      <w:marLeft w:val="0"/>
      <w:marRight w:val="0"/>
      <w:marTop w:val="0"/>
      <w:marBottom w:val="0"/>
      <w:divBdr>
        <w:top w:val="none" w:sz="0" w:space="0" w:color="auto"/>
        <w:left w:val="none" w:sz="0" w:space="0" w:color="auto"/>
        <w:bottom w:val="none" w:sz="0" w:space="0" w:color="auto"/>
        <w:right w:val="none" w:sz="0" w:space="0" w:color="auto"/>
      </w:divBdr>
    </w:div>
    <w:div w:id="141196687">
      <w:bodyDiv w:val="1"/>
      <w:marLeft w:val="0"/>
      <w:marRight w:val="0"/>
      <w:marTop w:val="0"/>
      <w:marBottom w:val="0"/>
      <w:divBdr>
        <w:top w:val="none" w:sz="0" w:space="0" w:color="auto"/>
        <w:left w:val="none" w:sz="0" w:space="0" w:color="auto"/>
        <w:bottom w:val="none" w:sz="0" w:space="0" w:color="auto"/>
        <w:right w:val="none" w:sz="0" w:space="0" w:color="auto"/>
      </w:divBdr>
    </w:div>
    <w:div w:id="284195999">
      <w:bodyDiv w:val="1"/>
      <w:marLeft w:val="0"/>
      <w:marRight w:val="0"/>
      <w:marTop w:val="0"/>
      <w:marBottom w:val="0"/>
      <w:divBdr>
        <w:top w:val="none" w:sz="0" w:space="0" w:color="auto"/>
        <w:left w:val="none" w:sz="0" w:space="0" w:color="auto"/>
        <w:bottom w:val="none" w:sz="0" w:space="0" w:color="auto"/>
        <w:right w:val="none" w:sz="0" w:space="0" w:color="auto"/>
      </w:divBdr>
    </w:div>
    <w:div w:id="365101327">
      <w:bodyDiv w:val="1"/>
      <w:marLeft w:val="0"/>
      <w:marRight w:val="0"/>
      <w:marTop w:val="0"/>
      <w:marBottom w:val="0"/>
      <w:divBdr>
        <w:top w:val="none" w:sz="0" w:space="0" w:color="auto"/>
        <w:left w:val="none" w:sz="0" w:space="0" w:color="auto"/>
        <w:bottom w:val="none" w:sz="0" w:space="0" w:color="auto"/>
        <w:right w:val="none" w:sz="0" w:space="0" w:color="auto"/>
      </w:divBdr>
    </w:div>
    <w:div w:id="381638314">
      <w:bodyDiv w:val="1"/>
      <w:marLeft w:val="0"/>
      <w:marRight w:val="0"/>
      <w:marTop w:val="0"/>
      <w:marBottom w:val="0"/>
      <w:divBdr>
        <w:top w:val="none" w:sz="0" w:space="0" w:color="auto"/>
        <w:left w:val="none" w:sz="0" w:space="0" w:color="auto"/>
        <w:bottom w:val="none" w:sz="0" w:space="0" w:color="auto"/>
        <w:right w:val="none" w:sz="0" w:space="0" w:color="auto"/>
      </w:divBdr>
    </w:div>
    <w:div w:id="487747929">
      <w:bodyDiv w:val="1"/>
      <w:marLeft w:val="0"/>
      <w:marRight w:val="0"/>
      <w:marTop w:val="0"/>
      <w:marBottom w:val="0"/>
      <w:divBdr>
        <w:top w:val="none" w:sz="0" w:space="0" w:color="auto"/>
        <w:left w:val="none" w:sz="0" w:space="0" w:color="auto"/>
        <w:bottom w:val="none" w:sz="0" w:space="0" w:color="auto"/>
        <w:right w:val="none" w:sz="0" w:space="0" w:color="auto"/>
      </w:divBdr>
      <w:divsChild>
        <w:div w:id="164394833">
          <w:marLeft w:val="0"/>
          <w:marRight w:val="0"/>
          <w:marTop w:val="0"/>
          <w:marBottom w:val="0"/>
          <w:divBdr>
            <w:top w:val="none" w:sz="0" w:space="0" w:color="auto"/>
            <w:left w:val="none" w:sz="0" w:space="0" w:color="auto"/>
            <w:bottom w:val="none" w:sz="0" w:space="0" w:color="auto"/>
            <w:right w:val="none" w:sz="0" w:space="0" w:color="auto"/>
          </w:divBdr>
        </w:div>
        <w:div w:id="621152333">
          <w:marLeft w:val="0"/>
          <w:marRight w:val="0"/>
          <w:marTop w:val="0"/>
          <w:marBottom w:val="0"/>
          <w:divBdr>
            <w:top w:val="none" w:sz="0" w:space="0" w:color="auto"/>
            <w:left w:val="none" w:sz="0" w:space="0" w:color="auto"/>
            <w:bottom w:val="none" w:sz="0" w:space="0" w:color="auto"/>
            <w:right w:val="none" w:sz="0" w:space="0" w:color="auto"/>
          </w:divBdr>
        </w:div>
        <w:div w:id="1580824829">
          <w:marLeft w:val="0"/>
          <w:marRight w:val="0"/>
          <w:marTop w:val="0"/>
          <w:marBottom w:val="0"/>
          <w:divBdr>
            <w:top w:val="none" w:sz="0" w:space="0" w:color="auto"/>
            <w:left w:val="none" w:sz="0" w:space="0" w:color="auto"/>
            <w:bottom w:val="none" w:sz="0" w:space="0" w:color="auto"/>
            <w:right w:val="none" w:sz="0" w:space="0" w:color="auto"/>
          </w:divBdr>
        </w:div>
        <w:div w:id="1958565273">
          <w:marLeft w:val="0"/>
          <w:marRight w:val="0"/>
          <w:marTop w:val="0"/>
          <w:marBottom w:val="0"/>
          <w:divBdr>
            <w:top w:val="none" w:sz="0" w:space="0" w:color="auto"/>
            <w:left w:val="none" w:sz="0" w:space="0" w:color="auto"/>
            <w:bottom w:val="none" w:sz="0" w:space="0" w:color="auto"/>
            <w:right w:val="none" w:sz="0" w:space="0" w:color="auto"/>
          </w:divBdr>
        </w:div>
      </w:divsChild>
    </w:div>
    <w:div w:id="503282690">
      <w:bodyDiv w:val="1"/>
      <w:marLeft w:val="0"/>
      <w:marRight w:val="0"/>
      <w:marTop w:val="0"/>
      <w:marBottom w:val="0"/>
      <w:divBdr>
        <w:top w:val="none" w:sz="0" w:space="0" w:color="auto"/>
        <w:left w:val="none" w:sz="0" w:space="0" w:color="auto"/>
        <w:bottom w:val="none" w:sz="0" w:space="0" w:color="auto"/>
        <w:right w:val="none" w:sz="0" w:space="0" w:color="auto"/>
      </w:divBdr>
    </w:div>
    <w:div w:id="681472200">
      <w:bodyDiv w:val="1"/>
      <w:marLeft w:val="0"/>
      <w:marRight w:val="0"/>
      <w:marTop w:val="0"/>
      <w:marBottom w:val="0"/>
      <w:divBdr>
        <w:top w:val="none" w:sz="0" w:space="0" w:color="auto"/>
        <w:left w:val="none" w:sz="0" w:space="0" w:color="auto"/>
        <w:bottom w:val="none" w:sz="0" w:space="0" w:color="auto"/>
        <w:right w:val="none" w:sz="0" w:space="0" w:color="auto"/>
      </w:divBdr>
    </w:div>
    <w:div w:id="742875800">
      <w:bodyDiv w:val="1"/>
      <w:marLeft w:val="0"/>
      <w:marRight w:val="0"/>
      <w:marTop w:val="0"/>
      <w:marBottom w:val="0"/>
      <w:divBdr>
        <w:top w:val="none" w:sz="0" w:space="0" w:color="auto"/>
        <w:left w:val="none" w:sz="0" w:space="0" w:color="auto"/>
        <w:bottom w:val="none" w:sz="0" w:space="0" w:color="auto"/>
        <w:right w:val="none" w:sz="0" w:space="0" w:color="auto"/>
      </w:divBdr>
    </w:div>
    <w:div w:id="906838029">
      <w:bodyDiv w:val="1"/>
      <w:marLeft w:val="0"/>
      <w:marRight w:val="0"/>
      <w:marTop w:val="0"/>
      <w:marBottom w:val="0"/>
      <w:divBdr>
        <w:top w:val="none" w:sz="0" w:space="0" w:color="auto"/>
        <w:left w:val="none" w:sz="0" w:space="0" w:color="auto"/>
        <w:bottom w:val="none" w:sz="0" w:space="0" w:color="auto"/>
        <w:right w:val="none" w:sz="0" w:space="0" w:color="auto"/>
      </w:divBdr>
    </w:div>
    <w:div w:id="935089059">
      <w:bodyDiv w:val="1"/>
      <w:marLeft w:val="0"/>
      <w:marRight w:val="0"/>
      <w:marTop w:val="0"/>
      <w:marBottom w:val="0"/>
      <w:divBdr>
        <w:top w:val="none" w:sz="0" w:space="0" w:color="auto"/>
        <w:left w:val="none" w:sz="0" w:space="0" w:color="auto"/>
        <w:bottom w:val="none" w:sz="0" w:space="0" w:color="auto"/>
        <w:right w:val="none" w:sz="0" w:space="0" w:color="auto"/>
      </w:divBdr>
    </w:div>
    <w:div w:id="965743792">
      <w:bodyDiv w:val="1"/>
      <w:marLeft w:val="0"/>
      <w:marRight w:val="0"/>
      <w:marTop w:val="0"/>
      <w:marBottom w:val="0"/>
      <w:divBdr>
        <w:top w:val="none" w:sz="0" w:space="0" w:color="auto"/>
        <w:left w:val="none" w:sz="0" w:space="0" w:color="auto"/>
        <w:bottom w:val="none" w:sz="0" w:space="0" w:color="auto"/>
        <w:right w:val="none" w:sz="0" w:space="0" w:color="auto"/>
      </w:divBdr>
    </w:div>
    <w:div w:id="1120807633">
      <w:bodyDiv w:val="1"/>
      <w:marLeft w:val="0"/>
      <w:marRight w:val="0"/>
      <w:marTop w:val="0"/>
      <w:marBottom w:val="0"/>
      <w:divBdr>
        <w:top w:val="none" w:sz="0" w:space="0" w:color="auto"/>
        <w:left w:val="none" w:sz="0" w:space="0" w:color="auto"/>
        <w:bottom w:val="none" w:sz="0" w:space="0" w:color="auto"/>
        <w:right w:val="none" w:sz="0" w:space="0" w:color="auto"/>
      </w:divBdr>
      <w:divsChild>
        <w:div w:id="859128221">
          <w:marLeft w:val="0"/>
          <w:marRight w:val="0"/>
          <w:marTop w:val="0"/>
          <w:marBottom w:val="0"/>
          <w:divBdr>
            <w:top w:val="none" w:sz="0" w:space="0" w:color="auto"/>
            <w:left w:val="none" w:sz="0" w:space="0" w:color="auto"/>
            <w:bottom w:val="none" w:sz="0" w:space="0" w:color="auto"/>
            <w:right w:val="none" w:sz="0" w:space="0" w:color="auto"/>
          </w:divBdr>
        </w:div>
        <w:div w:id="938291847">
          <w:marLeft w:val="0"/>
          <w:marRight w:val="0"/>
          <w:marTop w:val="0"/>
          <w:marBottom w:val="0"/>
          <w:divBdr>
            <w:top w:val="none" w:sz="0" w:space="0" w:color="auto"/>
            <w:left w:val="none" w:sz="0" w:space="0" w:color="auto"/>
            <w:bottom w:val="none" w:sz="0" w:space="0" w:color="auto"/>
            <w:right w:val="none" w:sz="0" w:space="0" w:color="auto"/>
          </w:divBdr>
        </w:div>
        <w:div w:id="1540899279">
          <w:marLeft w:val="0"/>
          <w:marRight w:val="0"/>
          <w:marTop w:val="0"/>
          <w:marBottom w:val="0"/>
          <w:divBdr>
            <w:top w:val="none" w:sz="0" w:space="0" w:color="auto"/>
            <w:left w:val="none" w:sz="0" w:space="0" w:color="auto"/>
            <w:bottom w:val="none" w:sz="0" w:space="0" w:color="auto"/>
            <w:right w:val="none" w:sz="0" w:space="0" w:color="auto"/>
          </w:divBdr>
        </w:div>
        <w:div w:id="1998069000">
          <w:marLeft w:val="0"/>
          <w:marRight w:val="0"/>
          <w:marTop w:val="0"/>
          <w:marBottom w:val="0"/>
          <w:divBdr>
            <w:top w:val="none" w:sz="0" w:space="0" w:color="auto"/>
            <w:left w:val="none" w:sz="0" w:space="0" w:color="auto"/>
            <w:bottom w:val="none" w:sz="0" w:space="0" w:color="auto"/>
            <w:right w:val="none" w:sz="0" w:space="0" w:color="auto"/>
          </w:divBdr>
        </w:div>
      </w:divsChild>
    </w:div>
    <w:div w:id="1190342062">
      <w:bodyDiv w:val="1"/>
      <w:marLeft w:val="0"/>
      <w:marRight w:val="0"/>
      <w:marTop w:val="0"/>
      <w:marBottom w:val="0"/>
      <w:divBdr>
        <w:top w:val="none" w:sz="0" w:space="0" w:color="auto"/>
        <w:left w:val="none" w:sz="0" w:space="0" w:color="auto"/>
        <w:bottom w:val="none" w:sz="0" w:space="0" w:color="auto"/>
        <w:right w:val="none" w:sz="0" w:space="0" w:color="auto"/>
      </w:divBdr>
    </w:div>
    <w:div w:id="1392969388">
      <w:bodyDiv w:val="1"/>
      <w:marLeft w:val="0"/>
      <w:marRight w:val="0"/>
      <w:marTop w:val="0"/>
      <w:marBottom w:val="0"/>
      <w:divBdr>
        <w:top w:val="none" w:sz="0" w:space="0" w:color="auto"/>
        <w:left w:val="none" w:sz="0" w:space="0" w:color="auto"/>
        <w:bottom w:val="none" w:sz="0" w:space="0" w:color="auto"/>
        <w:right w:val="none" w:sz="0" w:space="0" w:color="auto"/>
      </w:divBdr>
    </w:div>
    <w:div w:id="1433815639">
      <w:bodyDiv w:val="1"/>
      <w:marLeft w:val="0"/>
      <w:marRight w:val="0"/>
      <w:marTop w:val="0"/>
      <w:marBottom w:val="0"/>
      <w:divBdr>
        <w:top w:val="none" w:sz="0" w:space="0" w:color="auto"/>
        <w:left w:val="none" w:sz="0" w:space="0" w:color="auto"/>
        <w:bottom w:val="none" w:sz="0" w:space="0" w:color="auto"/>
        <w:right w:val="none" w:sz="0" w:space="0" w:color="auto"/>
      </w:divBdr>
    </w:div>
    <w:div w:id="1656572541">
      <w:bodyDiv w:val="1"/>
      <w:marLeft w:val="0"/>
      <w:marRight w:val="0"/>
      <w:marTop w:val="0"/>
      <w:marBottom w:val="0"/>
      <w:divBdr>
        <w:top w:val="none" w:sz="0" w:space="0" w:color="auto"/>
        <w:left w:val="none" w:sz="0" w:space="0" w:color="auto"/>
        <w:bottom w:val="none" w:sz="0" w:space="0" w:color="auto"/>
        <w:right w:val="none" w:sz="0" w:space="0" w:color="auto"/>
      </w:divBdr>
    </w:div>
    <w:div w:id="1709648480">
      <w:bodyDiv w:val="1"/>
      <w:marLeft w:val="0"/>
      <w:marRight w:val="0"/>
      <w:marTop w:val="0"/>
      <w:marBottom w:val="0"/>
      <w:divBdr>
        <w:top w:val="none" w:sz="0" w:space="0" w:color="auto"/>
        <w:left w:val="none" w:sz="0" w:space="0" w:color="auto"/>
        <w:bottom w:val="none" w:sz="0" w:space="0" w:color="auto"/>
        <w:right w:val="none" w:sz="0" w:space="0" w:color="auto"/>
      </w:divBdr>
    </w:div>
    <w:div w:id="1722090041">
      <w:bodyDiv w:val="1"/>
      <w:marLeft w:val="0"/>
      <w:marRight w:val="0"/>
      <w:marTop w:val="0"/>
      <w:marBottom w:val="0"/>
      <w:divBdr>
        <w:top w:val="none" w:sz="0" w:space="0" w:color="auto"/>
        <w:left w:val="none" w:sz="0" w:space="0" w:color="auto"/>
        <w:bottom w:val="none" w:sz="0" w:space="0" w:color="auto"/>
        <w:right w:val="none" w:sz="0" w:space="0" w:color="auto"/>
      </w:divBdr>
    </w:div>
    <w:div w:id="1775588294">
      <w:bodyDiv w:val="1"/>
      <w:marLeft w:val="0"/>
      <w:marRight w:val="0"/>
      <w:marTop w:val="0"/>
      <w:marBottom w:val="0"/>
      <w:divBdr>
        <w:top w:val="none" w:sz="0" w:space="0" w:color="auto"/>
        <w:left w:val="none" w:sz="0" w:space="0" w:color="auto"/>
        <w:bottom w:val="none" w:sz="0" w:space="0" w:color="auto"/>
        <w:right w:val="none" w:sz="0" w:space="0" w:color="auto"/>
      </w:divBdr>
    </w:div>
    <w:div w:id="1865433851">
      <w:bodyDiv w:val="1"/>
      <w:marLeft w:val="0"/>
      <w:marRight w:val="0"/>
      <w:marTop w:val="0"/>
      <w:marBottom w:val="0"/>
      <w:divBdr>
        <w:top w:val="none" w:sz="0" w:space="0" w:color="auto"/>
        <w:left w:val="none" w:sz="0" w:space="0" w:color="auto"/>
        <w:bottom w:val="none" w:sz="0" w:space="0" w:color="auto"/>
        <w:right w:val="none" w:sz="0" w:space="0" w:color="auto"/>
      </w:divBdr>
    </w:div>
    <w:div w:id="1879194896">
      <w:bodyDiv w:val="1"/>
      <w:marLeft w:val="0"/>
      <w:marRight w:val="0"/>
      <w:marTop w:val="0"/>
      <w:marBottom w:val="0"/>
      <w:divBdr>
        <w:top w:val="none" w:sz="0" w:space="0" w:color="auto"/>
        <w:left w:val="none" w:sz="0" w:space="0" w:color="auto"/>
        <w:bottom w:val="none" w:sz="0" w:space="0" w:color="auto"/>
        <w:right w:val="none" w:sz="0" w:space="0" w:color="auto"/>
      </w:divBdr>
    </w:div>
    <w:div w:id="19691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depublishing.com/WA/Yakima/" TargetMode="External"/><Relationship Id="rId18" Type="http://schemas.openxmlformats.org/officeDocument/2006/relationships/hyperlink" Target="https://www.codepublishing.com/WA/Yakima/" TargetMode="External"/><Relationship Id="rId26" Type="http://schemas.openxmlformats.org/officeDocument/2006/relationships/hyperlink" Target="https://www.codepublishing.com/WA/Yakima/" TargetMode="External"/><Relationship Id="rId39" Type="http://schemas.openxmlformats.org/officeDocument/2006/relationships/footer" Target="footer3.xml"/><Relationship Id="rId21" Type="http://schemas.openxmlformats.org/officeDocument/2006/relationships/hyperlink" Target="https://www.codepublishing.com/WA/Yakima/" TargetMode="External"/><Relationship Id="rId34" Type="http://schemas.microsoft.com/office/2016/09/relationships/commentsIds" Target="commentsIds.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app.leg.wa.gov/RCW/default.aspx?cite=58.17.060" TargetMode="External"/><Relationship Id="rId20" Type="http://schemas.openxmlformats.org/officeDocument/2006/relationships/hyperlink" Target="https://www.codepublishing.com/WA/Yakima/" TargetMode="External"/><Relationship Id="rId29" Type="http://schemas.openxmlformats.org/officeDocument/2006/relationships/hyperlink" Target="https://futurewise.org/tod1491/"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depublishing.com/WA/Yakima/" TargetMode="External"/><Relationship Id="rId24" Type="http://schemas.openxmlformats.org/officeDocument/2006/relationships/hyperlink" Target="https://www.codepublishing.com/WA/Yakima/" TargetMode="External"/><Relationship Id="rId32" Type="http://schemas.openxmlformats.org/officeDocument/2006/relationships/comments" Target="comments.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depublishing.com/WA/Yakima/" TargetMode="External"/><Relationship Id="rId23" Type="http://schemas.openxmlformats.org/officeDocument/2006/relationships/hyperlink" Target="https://www.codepublishing.com/WA/Yakima/" TargetMode="External"/><Relationship Id="rId28" Type="http://schemas.openxmlformats.org/officeDocument/2006/relationships/hyperlink" Target="https://www.codepublishing.com/WA/Yakima/"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odepublishing.com/WA/Yakima/" TargetMode="External"/><Relationship Id="rId31" Type="http://schemas.openxmlformats.org/officeDocument/2006/relationships/hyperlink" Target="https://apps.ecology.wa.gov/publications/documents/220702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depublishing.com/WA/Yakima/" TargetMode="External"/><Relationship Id="rId22" Type="http://schemas.openxmlformats.org/officeDocument/2006/relationships/hyperlink" Target="https://www.codepublishing.com/WA/Yakima/" TargetMode="External"/><Relationship Id="rId27" Type="http://schemas.openxmlformats.org/officeDocument/2006/relationships/hyperlink" Target="https://www.codepublishing.com/cgi-bin/rcw.pl?cite=43.21C.229" TargetMode="External"/><Relationship Id="rId30" Type="http://schemas.openxmlformats.org/officeDocument/2006/relationships/hyperlink" Target="http://app.leg.wa.gov/RCW/default.aspx?cite=70A.205" TargetMode="External"/><Relationship Id="rId35" Type="http://schemas.microsoft.com/office/2018/08/relationships/commentsExtensible" Target="commentsExtensible.xm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odepublishing.com/WA/Yakima/" TargetMode="External"/><Relationship Id="rId17" Type="http://schemas.openxmlformats.org/officeDocument/2006/relationships/hyperlink" Target="https://deptofcommerce.app.box.com/s/8i72so6zaxmlnmds3kg0dte72g6eehze" TargetMode="External"/><Relationship Id="rId25" Type="http://schemas.openxmlformats.org/officeDocument/2006/relationships/hyperlink" Target="https://www.codepublishing.com/WA/Yakima/" TargetMode="External"/><Relationship Id="rId33" Type="http://schemas.microsoft.com/office/2011/relationships/commentsExtended" Target="commentsExtended.xm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RK2017">
      <a:dk1>
        <a:srgbClr val="000000"/>
      </a:dk1>
      <a:lt1>
        <a:srgbClr val="FFFFFF"/>
      </a:lt1>
      <a:dk2>
        <a:srgbClr val="3B8A75"/>
      </a:dk2>
      <a:lt2>
        <a:srgbClr val="C1CDC7"/>
      </a:lt2>
      <a:accent1>
        <a:srgbClr val="3F6075"/>
      </a:accent1>
      <a:accent2>
        <a:srgbClr val="28A5BC"/>
      </a:accent2>
      <a:accent3>
        <a:srgbClr val="E04626"/>
      </a:accent3>
      <a:accent4>
        <a:srgbClr val="F4A251"/>
      </a:accent4>
      <a:accent5>
        <a:srgbClr val="658637"/>
      </a:accent5>
      <a:accent6>
        <a:srgbClr val="542A44"/>
      </a:accent6>
      <a:hlink>
        <a:srgbClr val="0070C0"/>
      </a:hlink>
      <a:folHlink>
        <a:srgbClr val="4F213A"/>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1">
            <a:lumMod val="20000"/>
            <a:lumOff val="80000"/>
            <a:alpha val="77000"/>
          </a:schemeClr>
        </a:solidFill>
        <a:ln w="9525">
          <a:noFill/>
          <a:miter lim="800000"/>
          <a:headEnd/>
          <a:tailEnd/>
        </a:ln>
      </a:spPr>
      <a:bodyPr rot="0" spcFirstLastPara="0" vertOverflow="overflow" horzOverflow="overflow" vert="horz" wrap="square" lIns="91440" tIns="91440" rIns="91440" bIns="9144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5610f1-d544-4737-b5a1-4f613501e528">
      <Terms xmlns="http://schemas.microsoft.com/office/infopath/2007/PartnerControls"/>
    </lcf76f155ced4ddcb4097134ff3c332f>
    <TaxCatchAll xmlns="cffd4f6d-79f9-4ffb-9857-bf43398fee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CC5307F8C6DD48A369345D0559DCEF" ma:contentTypeVersion="13" ma:contentTypeDescription="Create a new document." ma:contentTypeScope="" ma:versionID="43b5967f357c65a9200ee4114cf012e1">
  <xsd:schema xmlns:xsd="http://www.w3.org/2001/XMLSchema" xmlns:xs="http://www.w3.org/2001/XMLSchema" xmlns:p="http://schemas.microsoft.com/office/2006/metadata/properties" xmlns:ns2="465610f1-d544-4737-b5a1-4f613501e528" xmlns:ns3="cffd4f6d-79f9-4ffb-9857-bf43398feeb8" targetNamespace="http://schemas.microsoft.com/office/2006/metadata/properties" ma:root="true" ma:fieldsID="44aab31b5e0ae39180bcf6d103f0f3b0" ns2:_="" ns3:_="">
    <xsd:import namespace="465610f1-d544-4737-b5a1-4f613501e528"/>
    <xsd:import namespace="cffd4f6d-79f9-4ffb-9857-bf43398fee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610f1-d544-4737-b5a1-4f613501e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55cc88-8759-4377-a5fa-cb97cd7d2a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fd4f6d-79f9-4ffb-9857-bf43398fee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0a1f7c-695a-4c92-835c-56dc49f3be02}" ma:internalName="TaxCatchAll" ma:showField="CatchAllData" ma:web="cffd4f6d-79f9-4ffb-9857-bf43398fe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FED26-2A3F-4EDE-A288-F344F11F5B10}">
  <ds:schemaRefs>
    <ds:schemaRef ds:uri="http://schemas.microsoft.com/office/2006/metadata/properties"/>
    <ds:schemaRef ds:uri="http://schemas.microsoft.com/office/infopath/2007/PartnerControls"/>
    <ds:schemaRef ds:uri="465610f1-d544-4737-b5a1-4f613501e528"/>
    <ds:schemaRef ds:uri="cffd4f6d-79f9-4ffb-9857-bf43398feeb8"/>
  </ds:schemaRefs>
</ds:datastoreItem>
</file>

<file path=customXml/itemProps2.xml><?xml version="1.0" encoding="utf-8"?>
<ds:datastoreItem xmlns:ds="http://schemas.openxmlformats.org/officeDocument/2006/customXml" ds:itemID="{9556E6CF-5863-4F74-8F4D-D3032E620904}">
  <ds:schemaRefs>
    <ds:schemaRef ds:uri="http://schemas.microsoft.com/sharepoint/v3/contenttype/forms"/>
  </ds:schemaRefs>
</ds:datastoreItem>
</file>

<file path=customXml/itemProps3.xml><?xml version="1.0" encoding="utf-8"?>
<ds:datastoreItem xmlns:ds="http://schemas.openxmlformats.org/officeDocument/2006/customXml" ds:itemID="{4C7D7684-BED2-4CFF-B73C-ED7A6340474D}"/>
</file>

<file path=customXml/itemProps4.xml><?xml version="1.0" encoding="utf-8"?>
<ds:datastoreItem xmlns:ds="http://schemas.openxmlformats.org/officeDocument/2006/customXml" ds:itemID="{DCA94C0C-2219-4CB6-B923-032D5EA8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1852</Words>
  <Characters>10359</Characters>
  <Application>Microsoft Office Word</Application>
  <DocSecurity>0</DocSecurity>
  <Lines>258</Lines>
  <Paragraphs>127</Paragraphs>
  <ScaleCrop>false</ScaleCrop>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Ferdouse Oneza</dc:creator>
  <cp:keywords/>
  <dc:description/>
  <cp:lastModifiedBy>Ferdouse Oneza</cp:lastModifiedBy>
  <cp:revision>461</cp:revision>
  <dcterms:created xsi:type="dcterms:W3CDTF">2024-05-23T19:53:00Z</dcterms:created>
  <dcterms:modified xsi:type="dcterms:W3CDTF">2026-01-21T20:08:00Z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89bf29052e23c21756a761183c1fdd89dea18b5b2afdf467219ed696e10a3c93</vt:lpwstr>
  </property>
  <property fmtid="{D5CDD505-2E9C-101B-9397-08002B2CF9AE}" pid="3" name="ContentTypeId">
    <vt:lpwstr>0x0101000FCC5307F8C6DD48A369345D0559DCEF</vt:lpwstr>
  </property>
  <property fmtid="{D5CDD505-2E9C-101B-9397-08002B2CF9AE}" pid="4" name="MediaServiceImageTags">
    <vt:lpwstr/>
  </property>
</Properties>
</file>